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36"/>
          <w:szCs w:val="36"/>
        </w:rPr>
      </w:pPr>
      <w:r>
        <w:rPr>
          <w:rFonts w:hint="eastAsia" w:ascii="方正小标宋简体" w:eastAsia="方正小标宋简体"/>
          <w:sz w:val="36"/>
          <w:szCs w:val="36"/>
          <w:lang w:val="en-US" w:eastAsia="zh-CN"/>
        </w:rPr>
        <w:t>互联网金融概论</w:t>
      </w:r>
      <w:r>
        <w:rPr>
          <w:rFonts w:hint="eastAsia" w:ascii="方正小标宋简体" w:eastAsia="方正小标宋简体"/>
          <w:sz w:val="36"/>
          <w:szCs w:val="36"/>
        </w:rPr>
        <w:t>“课程思政”教学方案设计表</w:t>
      </w:r>
    </w:p>
    <w:tbl>
      <w:tblPr>
        <w:tblStyle w:val="7"/>
        <w:tblW w:w="84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17"/>
        <w:gridCol w:w="1245"/>
        <w:gridCol w:w="1785"/>
        <w:gridCol w:w="1245"/>
        <w:gridCol w:w="19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Borders>
              <w:top w:val="double" w:color="auto" w:sz="4" w:space="0"/>
              <w:left w:val="double" w:color="auto" w:sz="4" w:space="0"/>
              <w:bottom w:val="single" w:color="auto" w:sz="4" w:space="0"/>
              <w:right w:val="single" w:color="auto" w:sz="4" w:space="0"/>
            </w:tcBorders>
          </w:tcPr>
          <w:p>
            <w:pPr>
              <w:spacing w:line="360" w:lineRule="auto"/>
              <w:jc w:val="center"/>
              <w:rPr>
                <w:rFonts w:ascii="仿宋_GB2312" w:eastAsia="仿宋_GB2312"/>
                <w:sz w:val="24"/>
              </w:rPr>
            </w:pPr>
            <w:r>
              <w:rPr>
                <w:rFonts w:hint="eastAsia" w:ascii="仿宋_GB2312" w:eastAsia="仿宋_GB2312"/>
                <w:sz w:val="24"/>
              </w:rPr>
              <w:t>学    院</w:t>
            </w:r>
          </w:p>
        </w:tc>
        <w:tc>
          <w:tcPr>
            <w:tcW w:w="1017" w:type="dxa"/>
            <w:tcBorders>
              <w:top w:val="double" w:color="auto" w:sz="4" w:space="0"/>
              <w:left w:val="single" w:color="auto" w:sz="4" w:space="0"/>
              <w:bottom w:val="single" w:color="auto" w:sz="4" w:space="0"/>
              <w:right w:val="single" w:color="auto" w:sz="4" w:space="0"/>
            </w:tcBorders>
          </w:tcPr>
          <w:p>
            <w:pPr>
              <w:spacing w:line="360" w:lineRule="auto"/>
              <w:jc w:val="center"/>
              <w:rPr>
                <w:rFonts w:hint="eastAsia" w:ascii="仿宋_GB2312" w:eastAsia="仿宋_GB2312"/>
                <w:sz w:val="24"/>
                <w:lang w:val="en-US" w:eastAsia="zh-CN"/>
              </w:rPr>
            </w:pPr>
            <w:r>
              <w:rPr>
                <w:rFonts w:hint="eastAsia" w:ascii="仿宋_GB2312" w:eastAsia="仿宋_GB2312"/>
                <w:sz w:val="24"/>
                <w:lang w:val="en-US" w:eastAsia="zh-CN"/>
              </w:rPr>
              <w:t>商学院</w:t>
            </w:r>
          </w:p>
        </w:tc>
        <w:tc>
          <w:tcPr>
            <w:tcW w:w="1245"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学    科</w:t>
            </w:r>
          </w:p>
        </w:tc>
        <w:tc>
          <w:tcPr>
            <w:tcW w:w="1785"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金融学</w:t>
            </w:r>
          </w:p>
        </w:tc>
        <w:tc>
          <w:tcPr>
            <w:tcW w:w="1245"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课程名称</w:t>
            </w:r>
          </w:p>
        </w:tc>
        <w:tc>
          <w:tcPr>
            <w:tcW w:w="1993" w:type="dxa"/>
            <w:tcBorders>
              <w:top w:val="double" w:color="auto" w:sz="4" w:space="0"/>
              <w:left w:val="single" w:color="auto" w:sz="4" w:space="0"/>
              <w:bottom w:val="single" w:color="auto" w:sz="4" w:space="0"/>
              <w:right w:val="double" w:color="auto" w:sz="4" w:space="0"/>
            </w:tcBorders>
          </w:tcPr>
          <w:p>
            <w:pPr>
              <w:spacing w:line="360" w:lineRule="auto"/>
              <w:rPr>
                <w:rFonts w:hint="eastAsia" w:ascii="仿宋_GB2312" w:eastAsia="仿宋_GB2312"/>
                <w:sz w:val="24"/>
                <w:lang w:val="en-US" w:eastAsia="zh-CN"/>
              </w:rPr>
            </w:pPr>
            <w:r>
              <w:rPr>
                <w:rFonts w:hint="eastAsia" w:ascii="仿宋_GB2312" w:eastAsia="仿宋_GB2312"/>
                <w:sz w:val="24"/>
                <w:lang w:val="en-US" w:eastAsia="zh-CN"/>
              </w:rPr>
              <w:t>互联网金融概论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Borders>
              <w:top w:val="single" w:color="auto" w:sz="4" w:space="0"/>
              <w:left w:val="double" w:color="auto" w:sz="4" w:space="0"/>
              <w:bottom w:val="single" w:color="auto" w:sz="4" w:space="0"/>
              <w:right w:val="single" w:color="auto" w:sz="4" w:space="0"/>
            </w:tcBorders>
          </w:tcPr>
          <w:p>
            <w:pPr>
              <w:spacing w:line="360" w:lineRule="auto"/>
              <w:rPr>
                <w:rFonts w:ascii="仿宋_GB2312" w:eastAsia="仿宋_GB2312"/>
                <w:sz w:val="24"/>
              </w:rPr>
            </w:pPr>
            <w:r>
              <w:rPr>
                <w:rFonts w:hint="eastAsia" w:ascii="仿宋_GB2312" w:eastAsia="仿宋_GB2312"/>
                <w:sz w:val="24"/>
              </w:rPr>
              <w:t>授课教师</w:t>
            </w:r>
          </w:p>
        </w:tc>
        <w:tc>
          <w:tcPr>
            <w:tcW w:w="1017"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_GB2312" w:eastAsia="仿宋_GB2312"/>
                <w:sz w:val="24"/>
                <w:lang w:val="en-US" w:eastAsia="zh-CN"/>
              </w:rPr>
            </w:pPr>
            <w:r>
              <w:rPr>
                <w:rFonts w:hint="eastAsia" w:ascii="仿宋_GB2312" w:eastAsia="仿宋_GB2312"/>
                <w:sz w:val="24"/>
                <w:lang w:val="en-US" w:eastAsia="zh-CN"/>
              </w:rPr>
              <w:t>金石</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授课班级</w:t>
            </w:r>
          </w:p>
        </w:tc>
        <w:tc>
          <w:tcPr>
            <w:tcW w:w="1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1"/>
                <w:szCs w:val="21"/>
                <w:lang w:val="en-US" w:eastAsia="zh-CN"/>
              </w:rPr>
              <w:t>金融科技特色班</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学    分</w:t>
            </w:r>
          </w:p>
        </w:tc>
        <w:tc>
          <w:tcPr>
            <w:tcW w:w="1993" w:type="dxa"/>
            <w:tcBorders>
              <w:top w:val="single" w:color="auto" w:sz="4" w:space="0"/>
              <w:left w:val="single" w:color="auto" w:sz="4" w:space="0"/>
              <w:bottom w:val="single" w:color="auto" w:sz="4" w:space="0"/>
              <w:right w:val="double" w:color="auto" w:sz="4" w:space="0"/>
            </w:tcBorders>
          </w:tcPr>
          <w:p>
            <w:pPr>
              <w:spacing w:line="360" w:lineRule="auto"/>
              <w:jc w:val="center"/>
              <w:rPr>
                <w:rFonts w:hint="eastAsia" w:ascii="仿宋_GB2312" w:eastAsia="仿宋_GB2312"/>
                <w:sz w:val="24"/>
                <w:lang w:val="en-US" w:eastAsia="zh-CN"/>
              </w:rPr>
            </w:pPr>
            <w:r>
              <w:rPr>
                <w:rFonts w:hint="eastAsia" w:ascii="仿宋_GB2312" w:eastAsia="仿宋_GB2312"/>
                <w:sz w:val="24"/>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Borders>
              <w:top w:val="single" w:color="auto" w:sz="4" w:space="0"/>
              <w:left w:val="double" w:color="auto" w:sz="4" w:space="0"/>
              <w:bottom w:val="single" w:color="auto" w:sz="4" w:space="0"/>
              <w:right w:val="single" w:color="auto" w:sz="4" w:space="0"/>
            </w:tcBorders>
          </w:tcPr>
          <w:p>
            <w:pPr>
              <w:spacing w:line="360" w:lineRule="auto"/>
              <w:rPr>
                <w:rFonts w:ascii="仿宋_GB2312" w:eastAsia="仿宋_GB2312"/>
                <w:sz w:val="24"/>
              </w:rPr>
            </w:pPr>
            <w:r>
              <w:rPr>
                <w:rFonts w:hint="eastAsia" w:ascii="仿宋_GB2312" w:eastAsia="仿宋_GB2312"/>
                <w:sz w:val="24"/>
              </w:rPr>
              <w:t>课程类别</w:t>
            </w:r>
          </w:p>
        </w:tc>
        <w:tc>
          <w:tcPr>
            <w:tcW w:w="7285" w:type="dxa"/>
            <w:gridSpan w:val="5"/>
            <w:tcBorders>
              <w:top w:val="single" w:color="auto" w:sz="4" w:space="0"/>
              <w:left w:val="single" w:color="auto" w:sz="4" w:space="0"/>
              <w:bottom w:val="single" w:color="auto" w:sz="4" w:space="0"/>
              <w:right w:val="double" w:color="auto" w:sz="4" w:space="0"/>
            </w:tcBorders>
          </w:tcPr>
          <w:p>
            <w:pPr>
              <w:spacing w:line="360" w:lineRule="auto"/>
              <w:ind w:firstLine="240" w:firstLineChars="100"/>
              <w:rPr>
                <w:rFonts w:ascii="仿宋_GB2312" w:eastAsia="仿宋_GB2312"/>
                <w:sz w:val="24"/>
              </w:rPr>
            </w:pPr>
            <w:r>
              <w:rPr>
                <w:rFonts w:hint="eastAsia" w:ascii="仿宋_GB2312" w:eastAsia="仿宋_GB2312"/>
                <w:sz w:val="24"/>
              </w:rPr>
              <w:t>A.公共必选课  B.公共选修课</w:t>
            </w:r>
          </w:p>
          <w:p>
            <w:pPr>
              <w:spacing w:line="360" w:lineRule="auto"/>
              <w:ind w:firstLine="241" w:firstLineChars="100"/>
              <w:rPr>
                <w:rFonts w:ascii="仿宋_GB2312" w:eastAsia="仿宋_GB2312"/>
                <w:sz w:val="24"/>
              </w:rPr>
            </w:pPr>
            <w:r>
              <w:rPr>
                <w:rFonts w:hint="eastAsia" w:ascii="仿宋_GB2312" w:eastAsia="仿宋_GB2312"/>
                <w:b/>
                <w:bCs/>
                <w:color w:val="auto"/>
                <w:sz w:val="24"/>
                <w:u w:val="single"/>
              </w:rPr>
              <w:t>C.专业必选课</w:t>
            </w:r>
            <w:r>
              <w:rPr>
                <w:rFonts w:hint="eastAsia" w:ascii="仿宋_GB2312" w:eastAsia="仿宋_GB2312"/>
                <w:sz w:val="24"/>
              </w:rPr>
              <w:t xml:space="preserve">  D.专业选修课  E.集中实践课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tcBorders>
              <w:top w:val="single" w:color="auto" w:sz="4" w:space="0"/>
              <w:left w:val="double" w:color="auto" w:sz="4" w:space="0"/>
              <w:bottom w:val="single" w:color="auto" w:sz="4" w:space="0"/>
              <w:right w:val="single" w:color="auto" w:sz="4" w:space="0"/>
            </w:tcBorders>
          </w:tcPr>
          <w:p>
            <w:pPr>
              <w:spacing w:line="360" w:lineRule="auto"/>
              <w:rPr>
                <w:rFonts w:ascii="仿宋_GB2312" w:eastAsia="仿宋_GB2312"/>
                <w:sz w:val="24"/>
              </w:rPr>
            </w:pPr>
            <w:r>
              <w:rPr>
                <w:rFonts w:hint="eastAsia" w:ascii="仿宋_GB2312" w:eastAsia="仿宋_GB2312"/>
                <w:sz w:val="24"/>
              </w:rPr>
              <w:t>教学内容</w:t>
            </w:r>
          </w:p>
        </w:tc>
        <w:tc>
          <w:tcPr>
            <w:tcW w:w="7285" w:type="dxa"/>
            <w:gridSpan w:val="5"/>
            <w:tcBorders>
              <w:top w:val="single" w:color="auto" w:sz="4" w:space="0"/>
              <w:left w:val="single" w:color="auto" w:sz="4" w:space="0"/>
              <w:bottom w:val="single" w:color="auto" w:sz="4" w:space="0"/>
              <w:right w:val="double" w:color="auto" w:sz="4" w:space="0"/>
            </w:tcBorders>
          </w:tcPr>
          <w:p>
            <w:pPr>
              <w:spacing w:line="360" w:lineRule="auto"/>
              <w:ind w:firstLine="240" w:firstLineChars="100"/>
              <w:rPr>
                <w:rFonts w:hint="default" w:ascii="仿宋_GB2312" w:eastAsia="仿宋_GB2312"/>
                <w:sz w:val="24"/>
                <w:lang w:val="en-US" w:eastAsia="zh-CN"/>
              </w:rPr>
            </w:pPr>
            <w:r>
              <w:rPr>
                <w:rFonts w:hint="eastAsia" w:ascii="仿宋_GB2312" w:eastAsia="仿宋_GB2312"/>
                <w:sz w:val="24"/>
                <w:lang w:val="en-US" w:eastAsia="zh-CN"/>
              </w:rPr>
              <w:t>第九章大数据征信  第二节互联网征信</w:t>
            </w:r>
          </w:p>
        </w:tc>
      </w:tr>
    </w:tbl>
    <w:p>
      <w:pPr>
        <w:spacing w:line="360" w:lineRule="auto"/>
        <w:jc w:val="left"/>
        <w:rPr>
          <w:rFonts w:ascii="仿宋_GB2312" w:eastAsia="仿宋_GB2312"/>
          <w:b/>
          <w:sz w:val="24"/>
        </w:rPr>
      </w:pPr>
      <w:r>
        <w:rPr>
          <w:rFonts w:hint="eastAsia" w:ascii="仿宋_GB2312" w:eastAsia="仿宋_GB2312"/>
          <w:b/>
          <w:sz w:val="24"/>
        </w:rPr>
        <w:t>一、教学目标</w:t>
      </w:r>
    </w:p>
    <w:p>
      <w:pPr>
        <w:spacing w:line="360" w:lineRule="auto"/>
        <w:rPr>
          <w:rFonts w:ascii="仿宋_GB2312" w:eastAsia="仿宋_GB2312"/>
          <w:sz w:val="24"/>
        </w:rPr>
      </w:pPr>
      <w:r>
        <w:rPr>
          <w:rFonts w:hint="eastAsia" w:ascii="仿宋_GB2312" w:eastAsia="仿宋_GB2312"/>
          <w:sz w:val="24"/>
        </w:rPr>
        <w:t>1.</w:t>
      </w:r>
      <w:r>
        <w:rPr>
          <w:rFonts w:hint="eastAsia" w:ascii="仿宋_GB2312" w:eastAsia="仿宋_GB2312"/>
          <w:sz w:val="24"/>
          <w:u w:val="single"/>
        </w:rPr>
        <w:t xml:space="preserve"> </w:t>
      </w:r>
      <w:r>
        <w:rPr>
          <w:rFonts w:hint="eastAsia" w:ascii="仿宋_GB2312" w:eastAsia="仿宋_GB2312"/>
          <w:sz w:val="24"/>
          <w:u w:val="single"/>
          <w:lang w:val="en-US" w:eastAsia="zh-CN"/>
        </w:rPr>
        <w:t>了解与掌握负面征信记录是如何产生</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360" w:lineRule="auto"/>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u w:val="single"/>
          <w:lang w:val="en-US" w:eastAsia="zh-CN"/>
        </w:rPr>
        <w:t>了解与掌握负面征信记录有何影响</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360" w:lineRule="auto"/>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u w:val="single"/>
          <w:lang w:val="en-US" w:eastAsia="zh-CN"/>
        </w:rPr>
        <w:t>了解与掌握如何恢复不良征信记录</w:t>
      </w:r>
      <w:r>
        <w:rPr>
          <w:rFonts w:hint="eastAsia" w:ascii="仿宋_GB2312" w:eastAsia="仿宋_GB2312"/>
          <w:sz w:val="24"/>
          <w:u w:val="single"/>
        </w:rPr>
        <w:t xml:space="preserve">                           </w:t>
      </w:r>
    </w:p>
    <w:p>
      <w:pPr>
        <w:spacing w:line="360" w:lineRule="auto"/>
        <w:jc w:val="left"/>
        <w:rPr>
          <w:rFonts w:ascii="仿宋_GB2312" w:eastAsia="仿宋_GB2312"/>
          <w:b/>
          <w:sz w:val="24"/>
        </w:rPr>
      </w:pPr>
      <w:r>
        <w:rPr>
          <w:rFonts w:hint="eastAsia" w:ascii="仿宋_GB2312" w:eastAsia="仿宋_GB2312"/>
          <w:b/>
          <w:sz w:val="24"/>
        </w:rPr>
        <w:t>二、“课程思政”教育内容</w:t>
      </w:r>
    </w:p>
    <w:p>
      <w:pPr>
        <w:spacing w:line="360" w:lineRule="auto"/>
        <w:rPr>
          <w:rFonts w:ascii="仿宋_GB2312" w:eastAsia="仿宋_GB2312"/>
          <w:sz w:val="24"/>
        </w:rPr>
      </w:pPr>
      <w:r>
        <w:rPr>
          <w:rFonts w:hint="eastAsia" w:ascii="仿宋_GB2312" w:eastAsia="仿宋_GB2312"/>
          <w:sz w:val="24"/>
        </w:rPr>
        <w:t>1.</w:t>
      </w:r>
      <w:r>
        <w:rPr>
          <w:rFonts w:hint="eastAsia" w:ascii="仿宋_GB2312" w:eastAsia="仿宋_GB2312"/>
          <w:sz w:val="24"/>
          <w:u w:val="single"/>
        </w:rPr>
        <w:t xml:space="preserve"> </w:t>
      </w:r>
      <w:r>
        <w:rPr>
          <w:rFonts w:hint="eastAsia" w:ascii="仿宋_GB2312" w:eastAsia="仿宋_GB2312"/>
          <w:sz w:val="24"/>
          <w:u w:val="single"/>
          <w:lang w:val="en-US" w:eastAsia="zh-CN"/>
        </w:rPr>
        <w:t>为了避免负面征信记录的产生必须，在所有金融交易行为中遵守诚实守信原则，</w:t>
      </w:r>
      <w:r>
        <w:rPr>
          <w:rFonts w:hint="eastAsia" w:ascii="仿宋_GB2312" w:eastAsia="仿宋_GB2312"/>
          <w:b/>
          <w:bCs/>
          <w:sz w:val="24"/>
          <w:u w:val="single"/>
          <w:lang w:val="en-US" w:eastAsia="zh-CN"/>
        </w:rPr>
        <w:t>诚信</w:t>
      </w:r>
      <w:r>
        <w:rPr>
          <w:rFonts w:hint="eastAsia" w:ascii="仿宋_GB2312" w:eastAsia="仿宋_GB2312"/>
          <w:sz w:val="24"/>
          <w:u w:val="single"/>
          <w:lang w:val="en-US" w:eastAsia="zh-CN"/>
        </w:rPr>
        <w:t xml:space="preserve">将成为主要德育因素。                           </w:t>
      </w:r>
      <w:r>
        <w:rPr>
          <w:rFonts w:hint="eastAsia" w:ascii="仿宋_GB2312" w:eastAsia="仿宋_GB2312"/>
          <w:sz w:val="24"/>
          <w:u w:val="single"/>
        </w:rPr>
        <w:t xml:space="preserve">              </w:t>
      </w:r>
    </w:p>
    <w:p>
      <w:pPr>
        <w:spacing w:line="360" w:lineRule="auto"/>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u w:val="single"/>
          <w:lang w:val="en-US" w:eastAsia="zh-CN"/>
        </w:rPr>
        <w:t>负面征信记录将影响个人将来的工作、出行、保障与借贷行为。</w:t>
      </w:r>
      <w:r>
        <w:rPr>
          <w:rFonts w:hint="eastAsia" w:ascii="仿宋_GB2312" w:eastAsia="仿宋_GB2312"/>
          <w:b/>
          <w:bCs/>
          <w:sz w:val="24"/>
          <w:u w:val="single"/>
          <w:lang w:val="en-US" w:eastAsia="zh-CN"/>
        </w:rPr>
        <w:t>自律与职业素养</w:t>
      </w:r>
      <w:r>
        <w:rPr>
          <w:rFonts w:hint="eastAsia" w:ascii="仿宋_GB2312" w:eastAsia="仿宋_GB2312"/>
          <w:sz w:val="24"/>
          <w:u w:val="single"/>
          <w:lang w:val="en-US" w:eastAsia="zh-CN"/>
        </w:rPr>
        <w:t>的培养将成为德育因素。</w:t>
      </w:r>
      <w:r>
        <w:rPr>
          <w:rFonts w:hint="eastAsia" w:ascii="仿宋_GB2312" w:eastAsia="仿宋_GB2312"/>
          <w:sz w:val="24"/>
          <w:u w:val="single"/>
        </w:rPr>
        <w:t xml:space="preserve">                                                           </w:t>
      </w:r>
    </w:p>
    <w:p>
      <w:pPr>
        <w:spacing w:line="360" w:lineRule="auto"/>
        <w:rPr>
          <w:rFonts w:hint="eastAsia" w:ascii="仿宋_GB2312" w:eastAsia="仿宋_GB2312"/>
          <w:sz w:val="24"/>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u w:val="single"/>
          <w:lang w:val="en-US" w:eastAsia="zh-CN"/>
        </w:rPr>
        <w:t>如要恢复个人不良征信记录，</w:t>
      </w:r>
      <w:r>
        <w:rPr>
          <w:rFonts w:hint="eastAsia" w:ascii="仿宋_GB2312" w:eastAsia="仿宋_GB2312"/>
          <w:b/>
          <w:bCs/>
          <w:sz w:val="24"/>
          <w:u w:val="single"/>
          <w:lang w:val="en-US" w:eastAsia="zh-CN"/>
        </w:rPr>
        <w:t>普惠金融意识与遵纪守法</w:t>
      </w:r>
      <w:r>
        <w:rPr>
          <w:rFonts w:hint="eastAsia" w:ascii="仿宋_GB2312" w:eastAsia="仿宋_GB2312"/>
          <w:sz w:val="24"/>
          <w:u w:val="single"/>
          <w:lang w:val="en-US" w:eastAsia="zh-CN"/>
        </w:rPr>
        <w:t>良好习惯将成为主要德育因素。</w:t>
      </w:r>
      <w:r>
        <w:rPr>
          <w:rFonts w:hint="eastAsia" w:ascii="仿宋_GB2312" w:eastAsia="仿宋_GB2312"/>
          <w:sz w:val="24"/>
          <w:u w:val="single"/>
        </w:rPr>
        <w:t xml:space="preserve">                                                           </w:t>
      </w:r>
    </w:p>
    <w:p>
      <w:pPr>
        <w:spacing w:line="360" w:lineRule="auto"/>
        <w:rPr>
          <w:rFonts w:ascii="仿宋_GB2312" w:eastAsia="仿宋_GB2312"/>
          <w:b/>
          <w:sz w:val="24"/>
        </w:rPr>
      </w:pPr>
      <w:r>
        <w:rPr>
          <w:rFonts w:hint="eastAsia" w:ascii="仿宋_GB2312" w:eastAsia="仿宋_GB2312"/>
          <w:b/>
          <w:sz w:val="24"/>
        </w:rPr>
        <w:t>三、教学方法与载体途径</w:t>
      </w:r>
    </w:p>
    <w:p>
      <w:pPr>
        <w:spacing w:line="360" w:lineRule="auto"/>
        <w:ind w:left="360" w:hanging="360" w:hangingChars="150"/>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 xml:space="preserve"> </w:t>
      </w:r>
      <w:r>
        <w:rPr>
          <w:rFonts w:hint="eastAsia" w:ascii="仿宋_GB2312" w:eastAsia="仿宋_GB2312"/>
          <w:b/>
          <w:bCs/>
          <w:sz w:val="24"/>
          <w:u w:val="single"/>
          <w:lang w:val="en-US" w:eastAsia="zh-CN"/>
        </w:rPr>
        <w:t>讲授法</w:t>
      </w:r>
      <w:r>
        <w:rPr>
          <w:rFonts w:hint="eastAsia" w:ascii="仿宋_GB2312" w:eastAsia="仿宋_GB2312"/>
          <w:sz w:val="24"/>
          <w:u w:val="single"/>
          <w:lang w:val="en-US" w:eastAsia="zh-CN"/>
        </w:rPr>
        <w:t>。将通过事先备好的课程讲义与PPT，对征信相关内容做一番讲解，具备对征信的初步了解。</w:t>
      </w:r>
      <w:r>
        <w:rPr>
          <w:rFonts w:hint="eastAsia" w:ascii="仿宋_GB2312" w:eastAsia="仿宋_GB2312"/>
          <w:sz w:val="24"/>
          <w:u w:val="single"/>
        </w:rPr>
        <w:t xml:space="preserve">                                                            </w:t>
      </w:r>
    </w:p>
    <w:p>
      <w:pPr>
        <w:spacing w:line="360" w:lineRule="auto"/>
        <w:ind w:left="240" w:hanging="240" w:hangingChars="100"/>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b/>
          <w:bCs/>
          <w:sz w:val="24"/>
          <w:u w:val="single"/>
          <w:lang w:val="en-US" w:eastAsia="zh-CN"/>
        </w:rPr>
        <w:t>多媒体</w:t>
      </w:r>
      <w:r>
        <w:rPr>
          <w:rFonts w:hint="eastAsia" w:ascii="仿宋_GB2312" w:eastAsia="仿宋_GB2312"/>
          <w:sz w:val="24"/>
          <w:u w:val="single"/>
          <w:lang w:val="en-US" w:eastAsia="zh-CN"/>
        </w:rPr>
        <w:t>应用。利用图片、视频等征信相关资料的视听过程，让学生掌握身边发生的工作与生活征信案例。</w:t>
      </w:r>
      <w:r>
        <w:rPr>
          <w:rFonts w:hint="eastAsia" w:ascii="仿宋_GB2312" w:eastAsia="仿宋_GB2312"/>
          <w:sz w:val="24"/>
          <w:u w:val="single"/>
        </w:rPr>
        <w:t xml:space="preserve">                                                            </w:t>
      </w:r>
    </w:p>
    <w:p>
      <w:pPr>
        <w:numPr>
          <w:ilvl w:val="0"/>
          <w:numId w:val="1"/>
        </w:numPr>
        <w:spacing w:line="360" w:lineRule="auto"/>
        <w:ind w:left="1920" w:hanging="1928" w:hangingChars="800"/>
        <w:rPr>
          <w:rFonts w:hint="eastAsia" w:ascii="仿宋_GB2312" w:eastAsia="仿宋_GB2312"/>
          <w:sz w:val="24"/>
          <w:u w:val="single"/>
          <w:lang w:val="en-US" w:eastAsia="zh-CN"/>
        </w:rPr>
      </w:pPr>
      <w:r>
        <w:rPr>
          <w:rFonts w:hint="eastAsia" w:ascii="仿宋_GB2312" w:eastAsia="仿宋_GB2312"/>
          <w:b/>
          <w:bCs/>
          <w:sz w:val="24"/>
          <w:u w:val="single"/>
          <w:lang w:val="en-US" w:eastAsia="zh-CN"/>
        </w:rPr>
        <w:t>主题汇报法</w:t>
      </w:r>
      <w:r>
        <w:rPr>
          <w:rFonts w:hint="eastAsia" w:ascii="仿宋_GB2312" w:eastAsia="仿宋_GB2312"/>
          <w:sz w:val="24"/>
          <w:u w:val="single"/>
          <w:lang w:val="en-US" w:eastAsia="zh-CN"/>
        </w:rPr>
        <w:t>（芝麻信用）。课后布置相关主题讨论选题，通过小组或个人的</w:t>
      </w:r>
    </w:p>
    <w:p>
      <w:pPr>
        <w:numPr>
          <w:numId w:val="0"/>
        </w:numPr>
        <w:spacing w:line="360" w:lineRule="auto"/>
        <w:ind w:firstLine="240" w:firstLineChars="100"/>
        <w:rPr>
          <w:rFonts w:ascii="仿宋_GB2312" w:eastAsia="仿宋_GB2312"/>
          <w:sz w:val="24"/>
          <w:u w:val="single"/>
        </w:rPr>
      </w:pPr>
      <w:r>
        <w:rPr>
          <w:rFonts w:hint="eastAsia" w:ascii="仿宋_GB2312" w:eastAsia="仿宋_GB2312"/>
          <w:sz w:val="24"/>
          <w:u w:val="single"/>
          <w:lang w:val="en-US" w:eastAsia="zh-CN"/>
        </w:rPr>
        <w:t xml:space="preserve">主旨发言，加深对相关知识与实例的理解。   </w:t>
      </w:r>
      <w:r>
        <w:rPr>
          <w:rFonts w:hint="eastAsia" w:ascii="仿宋_GB2312" w:eastAsia="仿宋_GB2312"/>
          <w:sz w:val="24"/>
          <w:u w:val="single"/>
        </w:rPr>
        <w:t xml:space="preserve">                                                            </w:t>
      </w:r>
    </w:p>
    <w:p>
      <w:pPr>
        <w:spacing w:line="360" w:lineRule="auto"/>
        <w:rPr>
          <w:rFonts w:ascii="仿宋_GB2312" w:eastAsia="仿宋_GB2312"/>
          <w:b/>
          <w:sz w:val="24"/>
        </w:rPr>
      </w:pPr>
      <w:r>
        <w:rPr>
          <w:rFonts w:hint="eastAsia" w:ascii="仿宋_GB2312" w:eastAsia="仿宋_GB2312"/>
          <w:b/>
          <w:sz w:val="24"/>
        </w:rPr>
        <w:t>四、教学过程</w:t>
      </w:r>
    </w:p>
    <w:p>
      <w:pPr>
        <w:spacing w:line="360" w:lineRule="auto"/>
        <w:rPr>
          <w:rFonts w:ascii="仿宋_GB2312" w:eastAsia="仿宋_GB2312"/>
          <w:sz w:val="24"/>
        </w:rPr>
      </w:pPr>
      <w:r>
        <w:rPr>
          <w:rFonts w:hint="eastAsia" w:ascii="仿宋_GB2312" w:eastAsia="仿宋_GB2312"/>
          <w:sz w:val="24"/>
        </w:rPr>
        <w:t>1.</w:t>
      </w:r>
      <w:r>
        <w:rPr>
          <w:rFonts w:hint="eastAsia" w:ascii="仿宋_GB2312" w:eastAsia="仿宋_GB2312"/>
          <w:sz w:val="24"/>
          <w:u w:val="single"/>
        </w:rPr>
        <w:t xml:space="preserve"> </w:t>
      </w:r>
      <w:r>
        <w:rPr>
          <w:rFonts w:hint="eastAsia" w:ascii="仿宋_GB2312" w:eastAsia="仿宋_GB2312"/>
          <w:sz w:val="24"/>
          <w:u w:val="single"/>
          <w:lang w:val="en-US" w:eastAsia="zh-CN"/>
        </w:rPr>
        <w:t>情境思考：《立刻还花呗》抖音短视频</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360" w:lineRule="auto"/>
        <w:rPr>
          <w:rFonts w:hint="default" w:ascii="仿宋_GB2312" w:eastAsia="仿宋_GB2312"/>
          <w:sz w:val="24"/>
          <w:u w:val="single"/>
          <w:lang w:val="en-US" w:eastAsia="zh-CN"/>
        </w:rPr>
      </w:pPr>
      <w:r>
        <w:rPr>
          <w:rFonts w:hint="eastAsia" w:ascii="仿宋_GB2312" w:eastAsia="仿宋_GB2312"/>
          <w:sz w:val="24"/>
          <w:lang w:val="en-US" w:eastAsia="zh-CN"/>
        </w:rPr>
        <w:t>2</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u w:val="single"/>
          <w:lang w:val="en-US" w:eastAsia="zh-CN"/>
        </w:rPr>
        <w:t>理论传授与案例解析：征信、征信负面记录影响、如何恢复负面征信记录（个人与企业案例）</w:t>
      </w:r>
      <w:r>
        <w:rPr>
          <w:rFonts w:hint="eastAsia" w:ascii="仿宋_GB2312" w:eastAsia="仿宋_GB2312"/>
          <w:sz w:val="24"/>
          <w:u w:val="single"/>
        </w:rPr>
        <w:t xml:space="preserve">                           </w:t>
      </w:r>
    </w:p>
    <w:p>
      <w:pPr>
        <w:spacing w:line="360" w:lineRule="auto"/>
        <w:rPr>
          <w:rFonts w:hint="eastAsia" w:ascii="仿宋_GB2312" w:eastAsia="仿宋_GB2312"/>
          <w:b w:val="0"/>
          <w:bCs/>
          <w:sz w:val="24"/>
          <w:lang w:val="en-US" w:eastAsia="zh-CN"/>
        </w:rPr>
      </w:pPr>
      <w:r>
        <w:rPr>
          <w:rFonts w:hint="eastAsia" w:ascii="仿宋_GB2312" w:eastAsia="仿宋_GB2312"/>
          <w:b w:val="0"/>
          <w:bCs/>
          <w:sz w:val="24"/>
          <w:lang w:val="en-US" w:eastAsia="zh-CN"/>
        </w:rPr>
        <w:t>3.</w:t>
      </w:r>
      <w:r>
        <w:rPr>
          <w:rFonts w:hint="eastAsia" w:ascii="仿宋_GB2312" w:eastAsia="仿宋_GB2312"/>
          <w:b w:val="0"/>
          <w:bCs/>
          <w:sz w:val="24"/>
          <w:u w:val="single"/>
          <w:lang w:val="en-US" w:eastAsia="zh-CN"/>
        </w:rPr>
        <w:t xml:space="preserve"> 全班交流探究：“老赖”的困境           </w:t>
      </w:r>
      <w:bookmarkStart w:id="0" w:name="_GoBack"/>
      <w:bookmarkEnd w:id="0"/>
      <w:r>
        <w:rPr>
          <w:rFonts w:hint="eastAsia" w:ascii="仿宋_GB2312" w:eastAsia="仿宋_GB2312"/>
          <w:b w:val="0"/>
          <w:bCs/>
          <w:sz w:val="24"/>
          <w:u w:val="single"/>
          <w:lang w:val="en-US" w:eastAsia="zh-CN"/>
        </w:rPr>
        <w:t xml:space="preserve">                                             </w:t>
      </w:r>
      <w:r>
        <w:rPr>
          <w:rFonts w:hint="eastAsia" w:ascii="仿宋_GB2312" w:eastAsia="仿宋_GB2312"/>
          <w:b w:val="0"/>
          <w:bCs/>
          <w:sz w:val="24"/>
          <w:lang w:val="en-US" w:eastAsia="zh-CN"/>
        </w:rPr>
        <w:t xml:space="preserve"> </w:t>
      </w:r>
    </w:p>
    <w:p>
      <w:pPr>
        <w:spacing w:line="360" w:lineRule="auto"/>
        <w:rPr>
          <w:rFonts w:ascii="仿宋_GB2312" w:eastAsia="仿宋_GB2312"/>
          <w:sz w:val="24"/>
          <w:u w:val="single"/>
        </w:rPr>
      </w:pPr>
      <w:r>
        <w:rPr>
          <w:rFonts w:hint="eastAsia" w:ascii="仿宋_GB2312" w:eastAsia="仿宋_GB2312"/>
          <w:sz w:val="24"/>
          <w:lang w:val="en-US" w:eastAsia="zh-CN"/>
        </w:rPr>
        <w:t>4</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u w:val="single"/>
          <w:lang w:val="en-US" w:eastAsia="zh-CN"/>
        </w:rPr>
        <w:t>全课小结与讨论主题（芝麻信用）布置</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360" w:lineRule="auto"/>
        <w:rPr>
          <w:rFonts w:ascii="仿宋_GB2312" w:eastAsia="仿宋_GB2312"/>
          <w:b/>
          <w:sz w:val="24"/>
        </w:rPr>
      </w:pPr>
      <w:r>
        <w:rPr>
          <w:rFonts w:hint="eastAsia" w:ascii="仿宋_GB2312" w:eastAsia="仿宋_GB2312"/>
          <w:b/>
          <w:sz w:val="24"/>
        </w:rPr>
        <w:t>五、预期教学成效</w:t>
      </w:r>
    </w:p>
    <w:p>
      <w:pPr>
        <w:spacing w:line="360" w:lineRule="auto"/>
        <w:ind w:firstLine="480" w:firstLineChars="200"/>
        <w:rPr>
          <w:rFonts w:hint="eastAsia" w:ascii="仿宋_GB2312" w:eastAsia="仿宋_GB2312"/>
          <w:sz w:val="24"/>
          <w:u w:val="single"/>
        </w:rPr>
      </w:pPr>
      <w:r>
        <w:rPr>
          <w:rFonts w:hint="eastAsia" w:ascii="仿宋_GB2312" w:eastAsia="仿宋_GB2312"/>
          <w:sz w:val="24"/>
          <w:u w:val="single"/>
          <w:lang w:val="en-US" w:eastAsia="zh-CN"/>
        </w:rPr>
        <w:t>本章节内容，部分地包括了学生们将来从事互联网金融行业的德育和职业道德内容。在整体金融业严监管的背景下，为了控制金融从业者诱发的金融风险，非常有必要在类似理论教学和实践教学中加强相关德育、职业道德与素养跟教学内容的有机结合，起到培养理论扎实、实操过硬兼具备合格的职业道德素养的人才的效果。</w:t>
      </w:r>
      <w:r>
        <w:rPr>
          <w:rFonts w:hint="eastAsia" w:ascii="仿宋_GB2312" w:eastAsia="仿宋_GB2312"/>
          <w:sz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6DFA8"/>
    <w:multiLevelType w:val="singleLevel"/>
    <w:tmpl w:val="3A76DFA8"/>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C3"/>
    <w:rsid w:val="00063CBC"/>
    <w:rsid w:val="0006532F"/>
    <w:rsid w:val="0009098E"/>
    <w:rsid w:val="000927C2"/>
    <w:rsid w:val="000A7C14"/>
    <w:rsid w:val="000B0911"/>
    <w:rsid w:val="000F3AFC"/>
    <w:rsid w:val="00110B4C"/>
    <w:rsid w:val="00114AC9"/>
    <w:rsid w:val="0012711C"/>
    <w:rsid w:val="00133C35"/>
    <w:rsid w:val="00182E86"/>
    <w:rsid w:val="001B6E30"/>
    <w:rsid w:val="001C548A"/>
    <w:rsid w:val="001D47B4"/>
    <w:rsid w:val="00222259"/>
    <w:rsid w:val="0023595B"/>
    <w:rsid w:val="00235BBC"/>
    <w:rsid w:val="002448B2"/>
    <w:rsid w:val="002709B6"/>
    <w:rsid w:val="00284A28"/>
    <w:rsid w:val="00286C10"/>
    <w:rsid w:val="002B4BFF"/>
    <w:rsid w:val="002B68DC"/>
    <w:rsid w:val="002C0651"/>
    <w:rsid w:val="002C0B5A"/>
    <w:rsid w:val="002C2344"/>
    <w:rsid w:val="00331B77"/>
    <w:rsid w:val="00350782"/>
    <w:rsid w:val="0037117A"/>
    <w:rsid w:val="00396ADC"/>
    <w:rsid w:val="003A412E"/>
    <w:rsid w:val="003A4173"/>
    <w:rsid w:val="0040542E"/>
    <w:rsid w:val="00424855"/>
    <w:rsid w:val="004262C6"/>
    <w:rsid w:val="00430EE0"/>
    <w:rsid w:val="0044701C"/>
    <w:rsid w:val="0045700D"/>
    <w:rsid w:val="00460F23"/>
    <w:rsid w:val="00487669"/>
    <w:rsid w:val="00492298"/>
    <w:rsid w:val="004A3FB0"/>
    <w:rsid w:val="004B0EC4"/>
    <w:rsid w:val="004F4E24"/>
    <w:rsid w:val="0053325B"/>
    <w:rsid w:val="00535052"/>
    <w:rsid w:val="00553BBC"/>
    <w:rsid w:val="0058377B"/>
    <w:rsid w:val="005A2866"/>
    <w:rsid w:val="005C013F"/>
    <w:rsid w:val="005E670A"/>
    <w:rsid w:val="005F5D9E"/>
    <w:rsid w:val="00627A5F"/>
    <w:rsid w:val="00637AAA"/>
    <w:rsid w:val="00660079"/>
    <w:rsid w:val="006601EE"/>
    <w:rsid w:val="00663F41"/>
    <w:rsid w:val="0068039A"/>
    <w:rsid w:val="0068426E"/>
    <w:rsid w:val="006845F6"/>
    <w:rsid w:val="006A623F"/>
    <w:rsid w:val="006C4469"/>
    <w:rsid w:val="006F3AF3"/>
    <w:rsid w:val="00726ACF"/>
    <w:rsid w:val="0078765F"/>
    <w:rsid w:val="007A63E0"/>
    <w:rsid w:val="007B7EB7"/>
    <w:rsid w:val="007E0674"/>
    <w:rsid w:val="007E5BC3"/>
    <w:rsid w:val="007E5FC0"/>
    <w:rsid w:val="00802B54"/>
    <w:rsid w:val="008060FD"/>
    <w:rsid w:val="008206B2"/>
    <w:rsid w:val="00842571"/>
    <w:rsid w:val="00847143"/>
    <w:rsid w:val="00867208"/>
    <w:rsid w:val="008743A0"/>
    <w:rsid w:val="00877EAF"/>
    <w:rsid w:val="00896CDF"/>
    <w:rsid w:val="008C303B"/>
    <w:rsid w:val="008E3D96"/>
    <w:rsid w:val="0090313A"/>
    <w:rsid w:val="00932EAC"/>
    <w:rsid w:val="009543B8"/>
    <w:rsid w:val="00966B2E"/>
    <w:rsid w:val="0099001B"/>
    <w:rsid w:val="0099087E"/>
    <w:rsid w:val="009C5EC3"/>
    <w:rsid w:val="009E6F3E"/>
    <w:rsid w:val="009E7821"/>
    <w:rsid w:val="00A4366E"/>
    <w:rsid w:val="00A5194D"/>
    <w:rsid w:val="00A73067"/>
    <w:rsid w:val="00AA32AA"/>
    <w:rsid w:val="00AA7CF5"/>
    <w:rsid w:val="00B03044"/>
    <w:rsid w:val="00B26F44"/>
    <w:rsid w:val="00B530A6"/>
    <w:rsid w:val="00B717DF"/>
    <w:rsid w:val="00B7557B"/>
    <w:rsid w:val="00B92567"/>
    <w:rsid w:val="00B97DF1"/>
    <w:rsid w:val="00BB02C3"/>
    <w:rsid w:val="00BB7822"/>
    <w:rsid w:val="00BE0BAA"/>
    <w:rsid w:val="00C20C06"/>
    <w:rsid w:val="00C868EA"/>
    <w:rsid w:val="00C94C79"/>
    <w:rsid w:val="00CA49C3"/>
    <w:rsid w:val="00CB32FD"/>
    <w:rsid w:val="00CB562D"/>
    <w:rsid w:val="00D12643"/>
    <w:rsid w:val="00D1718A"/>
    <w:rsid w:val="00D21D78"/>
    <w:rsid w:val="00D25A25"/>
    <w:rsid w:val="00D270F5"/>
    <w:rsid w:val="00D27569"/>
    <w:rsid w:val="00D2770B"/>
    <w:rsid w:val="00D61C55"/>
    <w:rsid w:val="00DF74EF"/>
    <w:rsid w:val="00E0441D"/>
    <w:rsid w:val="00E219D6"/>
    <w:rsid w:val="00E26827"/>
    <w:rsid w:val="00E719E2"/>
    <w:rsid w:val="00E777BB"/>
    <w:rsid w:val="00E91AE4"/>
    <w:rsid w:val="00E97EC1"/>
    <w:rsid w:val="00F01389"/>
    <w:rsid w:val="00F02A43"/>
    <w:rsid w:val="00F52F13"/>
    <w:rsid w:val="00F62625"/>
    <w:rsid w:val="00F77B7B"/>
    <w:rsid w:val="00F82E2E"/>
    <w:rsid w:val="00F904AD"/>
    <w:rsid w:val="00F92CAA"/>
    <w:rsid w:val="00F96A42"/>
    <w:rsid w:val="00FB4FE3"/>
    <w:rsid w:val="00FB77DE"/>
    <w:rsid w:val="00FC47C8"/>
    <w:rsid w:val="00FD6110"/>
    <w:rsid w:val="00FF252E"/>
    <w:rsid w:val="045E20A6"/>
    <w:rsid w:val="0AD63171"/>
    <w:rsid w:val="11240525"/>
    <w:rsid w:val="21B43501"/>
    <w:rsid w:val="524E64BD"/>
    <w:rsid w:val="58535CD6"/>
    <w:rsid w:val="6E064FA8"/>
    <w:rsid w:val="6EA97C04"/>
    <w:rsid w:val="71EA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2"/>
    <w:semiHidden/>
    <w:qFormat/>
    <w:uiPriority w:val="99"/>
    <w:rPr>
      <w:rFonts w:ascii="Calibri" w:hAnsi="Calibri" w:eastAsia="宋体" w:cs="Times New Roman"/>
      <w:kern w:val="2"/>
      <w:sz w:val="21"/>
      <w:szCs w:val="24"/>
    </w:rPr>
  </w:style>
  <w:style w:type="character" w:customStyle="1" w:styleId="11">
    <w:name w:val="批注主题 Char"/>
    <w:basedOn w:val="10"/>
    <w:link w:val="6"/>
    <w:semiHidden/>
    <w:qFormat/>
    <w:uiPriority w:val="99"/>
    <w:rPr>
      <w:rFonts w:ascii="Calibri" w:hAnsi="Calibri" w:eastAsia="宋体" w:cs="Times New Roman"/>
      <w:b/>
      <w:bCs/>
      <w:kern w:val="2"/>
      <w:sz w:val="21"/>
      <w:szCs w:val="24"/>
    </w:rPr>
  </w:style>
  <w:style w:type="character" w:customStyle="1" w:styleId="12">
    <w:name w:val="批注框文本 Char"/>
    <w:basedOn w:val="8"/>
    <w:link w:val="3"/>
    <w:semiHidden/>
    <w:qFormat/>
    <w:uiPriority w:val="99"/>
    <w:rPr>
      <w:rFonts w:ascii="Calibri" w:hAnsi="Calibri" w:eastAsia="宋体" w:cs="Times New Roman"/>
      <w:kern w:val="2"/>
      <w:sz w:val="18"/>
      <w:szCs w:val="18"/>
    </w:rPr>
  </w:style>
  <w:style w:type="character" w:customStyle="1" w:styleId="13">
    <w:name w:val="页眉 Char"/>
    <w:basedOn w:val="8"/>
    <w:link w:val="5"/>
    <w:qFormat/>
    <w:uiPriority w:val="99"/>
    <w:rPr>
      <w:rFonts w:ascii="Calibri" w:hAnsi="Calibri" w:eastAsia="宋体" w:cs="Times New Roman"/>
      <w:kern w:val="2"/>
      <w:sz w:val="18"/>
      <w:szCs w:val="18"/>
    </w:rPr>
  </w:style>
  <w:style w:type="character" w:customStyle="1" w:styleId="14">
    <w:name w:val="页脚 Char"/>
    <w:basedOn w:val="8"/>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275</Words>
  <Characters>1573</Characters>
  <Lines>13</Lines>
  <Paragraphs>3</Paragraphs>
  <TotalTime>6</TotalTime>
  <ScaleCrop>false</ScaleCrop>
  <LinksUpToDate>false</LinksUpToDate>
  <CharactersWithSpaces>1845</CharactersWithSpaces>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2018-11-28T06:48:00Z</dcterms:created>
  <dc:creator>杜兰兰</dc:creator>
  <cp:lastModifiedBy>叶语无声</cp:lastModifiedBy>
  <dcterms:modified xsi:type="dcterms:W3CDTF">2020-04-10T09:10:51Z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