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4D" w:rsidRDefault="00FD2688" w:rsidP="00FD2688">
      <w:pPr>
        <w:jc w:val="center"/>
        <w:rPr>
          <w:rFonts w:ascii="黑体" w:eastAsia="黑体" w:hAnsi="黑体" w:hint="eastAsia"/>
          <w:sz w:val="32"/>
          <w:szCs w:val="32"/>
        </w:rPr>
      </w:pPr>
      <w:r w:rsidRPr="00FD2688">
        <w:rPr>
          <w:rFonts w:ascii="黑体" w:eastAsia="黑体" w:hAnsi="黑体" w:hint="eastAsia"/>
          <w:sz w:val="32"/>
          <w:szCs w:val="32"/>
        </w:rPr>
        <w:t>《金融市场技术分析》课程设计</w:t>
      </w:r>
    </w:p>
    <w:p w:rsidR="00FD2688" w:rsidRPr="00FD2688" w:rsidRDefault="00FD2688" w:rsidP="00FD2688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FD2688" w:rsidRPr="00764987" w:rsidRDefault="00FD2688" w:rsidP="00764987">
      <w:pPr>
        <w:pStyle w:val="a4"/>
        <w:widowControl/>
        <w:numPr>
          <w:ilvl w:val="0"/>
          <w:numId w:val="4"/>
        </w:numPr>
        <w:wordWrap w:val="0"/>
        <w:adjustRightInd w:val="0"/>
        <w:snapToGrid w:val="0"/>
        <w:spacing w:line="360" w:lineRule="auto"/>
        <w:ind w:firstLineChars="0"/>
        <w:rPr>
          <w:rFonts w:ascii="黑体" w:eastAsia="黑体" w:hAnsi="黑体" w:cs="黑体"/>
          <w:b/>
          <w:sz w:val="24"/>
        </w:rPr>
      </w:pPr>
      <w:r w:rsidRPr="00764987">
        <w:rPr>
          <w:rFonts w:ascii="黑体" w:eastAsia="黑体" w:hAnsi="黑体" w:cs="黑体" w:hint="eastAsia"/>
          <w:b/>
          <w:sz w:val="24"/>
        </w:rPr>
        <w:t>课程与教学改革要解决的重点问题</w:t>
      </w:r>
    </w:p>
    <w:p w:rsidR="00FD2688" w:rsidRDefault="00FD2688" w:rsidP="00FD2688">
      <w:pPr>
        <w:widowControl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100" w:left="630"/>
        <w:rPr>
          <w:rFonts w:ascii="仿宋" w:eastAsia="仿宋" w:hAnsi="仿宋" w:cs="仿宋"/>
          <w:sz w:val="24"/>
        </w:rPr>
      </w:pPr>
      <w:r w:rsidRPr="00CC56D3">
        <w:rPr>
          <w:rFonts w:ascii="黑体" w:eastAsia="黑体" w:hAnsi="黑体" w:cs="Lantinghei SC Demibold" w:hint="eastAsia"/>
          <w:b/>
          <w:sz w:val="24"/>
        </w:rPr>
        <w:t>课程思想认知问题</w:t>
      </w:r>
      <w:r>
        <w:rPr>
          <w:rFonts w:ascii="仿宋" w:eastAsia="仿宋" w:hAnsi="仿宋" w:cs="仿宋" w:hint="eastAsia"/>
          <w:sz w:val="24"/>
        </w:rPr>
        <w:t>。交易目标虽为赢利，但不被赢利束缚内心。</w:t>
      </w:r>
      <w:r w:rsidRPr="00C165A1">
        <w:rPr>
          <w:rFonts w:ascii="仿宋" w:eastAsia="仿宋" w:hAnsi="仿宋" w:cs="仿宋" w:hint="eastAsia"/>
          <w:sz w:val="24"/>
        </w:rPr>
        <w:t>首要解决</w:t>
      </w:r>
    </w:p>
    <w:p w:rsidR="00FD2688" w:rsidRPr="003850E6" w:rsidRDefault="00FD2688" w:rsidP="00FD2688">
      <w:pPr>
        <w:widowControl/>
        <w:wordWrap w:val="0"/>
        <w:adjustRightInd w:val="0"/>
        <w:snapToGrid w:val="0"/>
        <w:spacing w:line="360" w:lineRule="auto"/>
        <w:ind w:left="210"/>
        <w:rPr>
          <w:rFonts w:ascii="仿宋" w:eastAsia="仿宋" w:hAnsi="仿宋" w:cs="仿宋"/>
          <w:sz w:val="24"/>
        </w:rPr>
      </w:pPr>
      <w:r w:rsidRPr="00C165A1">
        <w:rPr>
          <w:rFonts w:ascii="仿宋" w:eastAsia="仿宋" w:hAnsi="仿宋" w:cs="仿宋_GB2312" w:hint="eastAsia"/>
          <w:sz w:val="24"/>
        </w:rPr>
        <w:t>学生对本课程深</w:t>
      </w:r>
      <w:r w:rsidRPr="003850E6">
        <w:rPr>
          <w:rFonts w:ascii="仿宋" w:eastAsia="仿宋" w:hAnsi="仿宋" w:cs="仿宋_GB2312" w:hint="eastAsia"/>
          <w:sz w:val="24"/>
        </w:rPr>
        <w:t>层次的正确投资交易认识，需持有正确的“财富观与交易观”</w:t>
      </w:r>
      <w:r w:rsidRPr="003850E6">
        <w:rPr>
          <w:rFonts w:ascii="仿宋" w:eastAsia="仿宋" w:hAnsi="仿宋" w:cs="仿宋_GB2312"/>
          <w:sz w:val="24"/>
        </w:rPr>
        <w:t>。</w:t>
      </w:r>
    </w:p>
    <w:p w:rsidR="00FD2688" w:rsidRPr="00F14CBF" w:rsidRDefault="00FD2688" w:rsidP="00FD2688">
      <w:pPr>
        <w:widowControl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100" w:left="630"/>
        <w:rPr>
          <w:rFonts w:ascii="仿宋" w:eastAsia="仿宋" w:hAnsi="仿宋" w:cs="仿宋"/>
          <w:sz w:val="24"/>
        </w:rPr>
      </w:pPr>
      <w:r w:rsidRPr="00CC56D3">
        <w:rPr>
          <w:rFonts w:ascii="黑体" w:eastAsia="黑体" w:hAnsi="黑体" w:cs="Lantinghei SC Demibold" w:hint="eastAsia"/>
          <w:b/>
          <w:sz w:val="24"/>
        </w:rPr>
        <w:t>课程内容设计问题</w:t>
      </w:r>
      <w:r>
        <w:rPr>
          <w:rFonts w:ascii="仿宋" w:eastAsia="仿宋" w:hAnsi="仿宋" w:cs="仿宋" w:hint="eastAsia"/>
          <w:sz w:val="24"/>
        </w:rPr>
        <w:t>。</w:t>
      </w:r>
      <w:r w:rsidRPr="00C165A1">
        <w:rPr>
          <w:rFonts w:ascii="仿宋" w:eastAsia="仿宋" w:hAnsi="仿宋" w:cs="仿宋" w:hint="eastAsia"/>
          <w:sz w:val="24"/>
        </w:rPr>
        <w:t>以往课程内容</w:t>
      </w:r>
      <w:r w:rsidRPr="00C165A1">
        <w:rPr>
          <w:rFonts w:ascii="仿宋" w:eastAsia="仿宋" w:hAnsi="仿宋" w:cs="仿宋_GB2312" w:hint="eastAsia"/>
          <w:sz w:val="24"/>
        </w:rPr>
        <w:t>缺乏系统性的设计，</w:t>
      </w:r>
      <w:r w:rsidRPr="00F14CBF">
        <w:rPr>
          <w:rFonts w:ascii="仿宋" w:eastAsia="仿宋" w:hAnsi="仿宋" w:cs="仿宋_GB2312" w:hint="eastAsia"/>
          <w:sz w:val="24"/>
        </w:rPr>
        <w:t>只包括</w:t>
      </w:r>
      <w:r>
        <w:rPr>
          <w:rFonts w:ascii="仿宋" w:eastAsia="仿宋" w:hAnsi="仿宋" w:cs="仿宋_GB2312" w:hint="eastAsia"/>
          <w:sz w:val="24"/>
        </w:rPr>
        <w:t>技术分析方</w:t>
      </w:r>
    </w:p>
    <w:p w:rsidR="00FD2688" w:rsidRPr="00F14CBF" w:rsidRDefault="00FD2688" w:rsidP="00FD2688">
      <w:pPr>
        <w:widowControl/>
        <w:wordWrap w:val="0"/>
        <w:adjustRightInd w:val="0"/>
        <w:snapToGrid w:val="0"/>
        <w:spacing w:line="360" w:lineRule="auto"/>
        <w:ind w:left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_GB2312" w:hint="eastAsia"/>
          <w:sz w:val="24"/>
        </w:rPr>
        <w:t>法</w:t>
      </w:r>
      <w:proofErr w:type="gramStart"/>
      <w:r>
        <w:rPr>
          <w:rFonts w:ascii="仿宋" w:eastAsia="仿宋" w:hAnsi="仿宋" w:cs="仿宋_GB2312" w:hint="eastAsia"/>
          <w:sz w:val="24"/>
        </w:rPr>
        <w:t>且不够</w:t>
      </w:r>
      <w:proofErr w:type="gramEnd"/>
      <w:r>
        <w:rPr>
          <w:rFonts w:ascii="仿宋" w:eastAsia="仿宋" w:hAnsi="仿宋" w:cs="仿宋_GB2312" w:hint="eastAsia"/>
          <w:sz w:val="24"/>
        </w:rPr>
        <w:t>深入，使学生在学习了技术</w:t>
      </w:r>
      <w:r>
        <w:rPr>
          <w:rFonts w:ascii="仿宋" w:eastAsia="仿宋" w:hAnsi="仿宋" w:cs="仿宋_GB2312"/>
          <w:sz w:val="24"/>
        </w:rPr>
        <w:t>分析</w:t>
      </w:r>
      <w:r>
        <w:rPr>
          <w:rFonts w:ascii="仿宋" w:eastAsia="仿宋" w:hAnsi="仿宋" w:cs="仿宋_GB2312" w:hint="eastAsia"/>
          <w:sz w:val="24"/>
        </w:rPr>
        <w:t>相关课程</w:t>
      </w:r>
      <w:r w:rsidRPr="00F14CBF">
        <w:rPr>
          <w:rFonts w:ascii="仿宋" w:eastAsia="仿宋" w:hAnsi="仿宋" w:cs="仿宋_GB2312" w:hint="eastAsia"/>
          <w:sz w:val="24"/>
        </w:rPr>
        <w:t>后，对于金融市场投资交易等实操性技能仍处于低能水平</w:t>
      </w:r>
      <w:r w:rsidRPr="00F14CBF">
        <w:rPr>
          <w:rFonts w:ascii="仿宋" w:eastAsia="仿宋" w:hAnsi="仿宋" w:cs="仿宋" w:hint="eastAsia"/>
          <w:sz w:val="24"/>
        </w:rPr>
        <w:t>。</w:t>
      </w:r>
    </w:p>
    <w:p w:rsidR="00FD2688" w:rsidRPr="00C165A1" w:rsidRDefault="00FD2688" w:rsidP="00FD2688">
      <w:pPr>
        <w:widowControl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100" w:left="630"/>
        <w:rPr>
          <w:rFonts w:ascii="仿宋" w:eastAsia="仿宋" w:hAnsi="仿宋" w:cs="黑体"/>
          <w:b/>
          <w:sz w:val="24"/>
        </w:rPr>
      </w:pPr>
      <w:r w:rsidRPr="00CC56D3">
        <w:rPr>
          <w:rFonts w:ascii="黑体" w:eastAsia="黑体" w:hAnsi="黑体" w:cs="Lantinghei SC Demibold" w:hint="eastAsia"/>
          <w:b/>
          <w:sz w:val="24"/>
        </w:rPr>
        <w:t>教学方法与手段问题</w:t>
      </w:r>
      <w:r w:rsidRPr="00C165A1">
        <w:rPr>
          <w:rFonts w:ascii="仿宋" w:eastAsia="仿宋" w:hAnsi="仿宋" w:cs="仿宋" w:hint="eastAsia"/>
          <w:sz w:val="24"/>
        </w:rPr>
        <w:t>。</w:t>
      </w:r>
      <w:r w:rsidRPr="00C165A1">
        <w:rPr>
          <w:rFonts w:ascii="仿宋" w:eastAsia="仿宋" w:hAnsi="仿宋" w:cs="仿宋_GB2312" w:hint="eastAsia"/>
          <w:sz w:val="24"/>
        </w:rPr>
        <w:t>缺乏交易训练教学环节，教学方法与手段单一且效</w:t>
      </w:r>
    </w:p>
    <w:p w:rsidR="00FD2688" w:rsidRPr="00C165A1" w:rsidRDefault="00FD2688" w:rsidP="00FD2688">
      <w:pPr>
        <w:wordWrap w:val="0"/>
        <w:adjustRightInd w:val="0"/>
        <w:snapToGrid w:val="0"/>
        <w:spacing w:line="360" w:lineRule="auto"/>
        <w:rPr>
          <w:rFonts w:ascii="仿宋" w:eastAsia="仿宋" w:hAnsi="仿宋" w:cs="黑体"/>
          <w:b/>
          <w:sz w:val="24"/>
        </w:rPr>
      </w:pPr>
      <w:r w:rsidRPr="00C165A1">
        <w:rPr>
          <w:rFonts w:ascii="仿宋" w:eastAsia="仿宋" w:hAnsi="仿宋" w:cs="仿宋_GB2312" w:hint="eastAsia"/>
          <w:sz w:val="24"/>
        </w:rPr>
        <w:t>果不明显，蜻蜓点水，未能达到培养高水平应用型人才的目的</w:t>
      </w:r>
      <w:r w:rsidRPr="00C165A1">
        <w:rPr>
          <w:rFonts w:ascii="仿宋" w:eastAsia="仿宋" w:hAnsi="仿宋" w:cs="仿宋" w:hint="eastAsia"/>
          <w:sz w:val="24"/>
        </w:rPr>
        <w:t>。</w:t>
      </w:r>
    </w:p>
    <w:p w:rsidR="00FD2688" w:rsidRPr="00C165A1" w:rsidRDefault="00FD2688" w:rsidP="00FD2688">
      <w:pPr>
        <w:widowControl/>
        <w:numPr>
          <w:ilvl w:val="0"/>
          <w:numId w:val="2"/>
        </w:numPr>
        <w:wordWrap w:val="0"/>
        <w:adjustRightInd w:val="0"/>
        <w:snapToGrid w:val="0"/>
        <w:spacing w:line="360" w:lineRule="auto"/>
        <w:ind w:leftChars="100" w:left="630"/>
        <w:rPr>
          <w:rFonts w:ascii="仿宋" w:eastAsia="仿宋" w:hAnsi="仿宋" w:cs="仿宋_GB2312"/>
          <w:sz w:val="24"/>
        </w:rPr>
      </w:pPr>
      <w:r w:rsidRPr="00CC56D3">
        <w:rPr>
          <w:rFonts w:ascii="黑体" w:eastAsia="黑体" w:hAnsi="黑体" w:cs="Lantinghei SC Demibold" w:hint="eastAsia"/>
          <w:b/>
          <w:sz w:val="24"/>
        </w:rPr>
        <w:t>教学效果评价问题</w:t>
      </w:r>
      <w:r>
        <w:rPr>
          <w:rFonts w:ascii="仿宋" w:eastAsia="仿宋" w:hAnsi="仿宋" w:cs="仿宋" w:hint="eastAsia"/>
          <w:sz w:val="24"/>
        </w:rPr>
        <w:t>。</w:t>
      </w:r>
      <w:r w:rsidRPr="00C165A1">
        <w:rPr>
          <w:rFonts w:ascii="仿宋" w:eastAsia="仿宋" w:hAnsi="仿宋" w:cs="仿宋" w:hint="eastAsia"/>
          <w:sz w:val="24"/>
        </w:rPr>
        <w:t>重点评估学生交易技能及交易心理素质，交易技能可</w:t>
      </w:r>
    </w:p>
    <w:p w:rsidR="00FD2688" w:rsidRPr="00C165A1" w:rsidRDefault="00FD2688" w:rsidP="00FD2688">
      <w:pPr>
        <w:wordWrap w:val="0"/>
        <w:adjustRightInd w:val="0"/>
        <w:snapToGrid w:val="0"/>
        <w:spacing w:line="360" w:lineRule="auto"/>
        <w:rPr>
          <w:rFonts w:ascii="仿宋" w:eastAsia="仿宋" w:hAnsi="仿宋" w:cs="仿宋_GB2312"/>
          <w:sz w:val="24"/>
        </w:rPr>
      </w:pPr>
      <w:r w:rsidRPr="00C165A1">
        <w:rPr>
          <w:rFonts w:ascii="仿宋" w:eastAsia="仿宋" w:hAnsi="仿宋" w:cs="仿宋" w:hint="eastAsia"/>
          <w:sz w:val="24"/>
        </w:rPr>
        <w:t>以通过训练和模拟交易进行评价</w:t>
      </w:r>
      <w:r w:rsidRPr="00C165A1">
        <w:rPr>
          <w:rFonts w:ascii="仿宋" w:eastAsia="仿宋" w:hAnsi="仿宋" w:cs="仿宋"/>
          <w:sz w:val="24"/>
        </w:rPr>
        <w:t>，</w:t>
      </w:r>
      <w:r w:rsidRPr="00C165A1">
        <w:rPr>
          <w:rFonts w:ascii="仿宋" w:eastAsia="仿宋" w:hAnsi="仿宋" w:cs="仿宋" w:hint="eastAsia"/>
          <w:sz w:val="24"/>
        </w:rPr>
        <w:t>但是心理素质的评价是难点</w:t>
      </w:r>
      <w:r w:rsidRPr="00C165A1">
        <w:rPr>
          <w:rFonts w:ascii="仿宋" w:eastAsia="仿宋" w:hAnsi="仿宋" w:cs="仿宋"/>
          <w:sz w:val="24"/>
        </w:rPr>
        <w:t>。</w:t>
      </w:r>
    </w:p>
    <w:p w:rsidR="00FD2688" w:rsidRPr="00764987" w:rsidRDefault="00764987" w:rsidP="00764987">
      <w:pPr>
        <w:pStyle w:val="a4"/>
        <w:numPr>
          <w:ilvl w:val="0"/>
          <w:numId w:val="4"/>
        </w:numPr>
        <w:ind w:firstLineChars="0"/>
        <w:rPr>
          <w:rFonts w:ascii="黑体" w:eastAsia="黑体" w:hAnsi="黑体" w:cs="黑体" w:hint="eastAsia"/>
          <w:b/>
          <w:sz w:val="24"/>
        </w:rPr>
      </w:pPr>
      <w:r w:rsidRPr="00764987">
        <w:rPr>
          <w:rFonts w:ascii="黑体" w:eastAsia="黑体" w:hAnsi="黑体" w:cs="黑体" w:hint="eastAsia"/>
          <w:b/>
          <w:sz w:val="24"/>
        </w:rPr>
        <w:t>课程</w:t>
      </w:r>
      <w:r>
        <w:rPr>
          <w:rFonts w:ascii="黑体" w:eastAsia="黑体" w:hAnsi="黑体" w:cs="黑体" w:hint="eastAsia"/>
          <w:b/>
          <w:sz w:val="24"/>
        </w:rPr>
        <w:t>教学内容及组织实施形式</w:t>
      </w:r>
    </w:p>
    <w:p w:rsidR="00FD2688" w:rsidRPr="000D1D6D" w:rsidRDefault="00FD2688" w:rsidP="00FD2688">
      <w:pPr>
        <w:wordWrap w:val="0"/>
        <w:adjustRightInd w:val="0"/>
        <w:snapToGrid w:val="0"/>
        <w:spacing w:line="360" w:lineRule="auto"/>
        <w:ind w:left="200" w:firstLineChars="100" w:firstLine="240"/>
        <w:rPr>
          <w:rFonts w:ascii="仿宋" w:eastAsia="仿宋" w:hAnsi="仿宋" w:cs="仿宋_GB2312"/>
          <w:sz w:val="24"/>
        </w:rPr>
      </w:pPr>
      <w:r w:rsidRPr="000D1D6D">
        <w:rPr>
          <w:rFonts w:ascii="仿宋" w:eastAsia="仿宋" w:hAnsi="仿宋" w:cs="仿宋_GB2312" w:hint="eastAsia"/>
          <w:sz w:val="24"/>
          <w:lang w:eastAsia="zh-Hans"/>
        </w:rPr>
        <w:t>详见图</w:t>
      </w:r>
      <w:r w:rsidR="00764987">
        <w:rPr>
          <w:rFonts w:ascii="仿宋" w:eastAsia="仿宋" w:hAnsi="仿宋" w:cs="仿宋_GB2312" w:hint="eastAsia"/>
          <w:sz w:val="24"/>
        </w:rPr>
        <w:t>1</w:t>
      </w:r>
      <w:r w:rsidRPr="000D1D6D">
        <w:rPr>
          <w:rFonts w:ascii="仿宋" w:eastAsia="仿宋" w:hAnsi="仿宋" w:cs="仿宋_GB2312"/>
          <w:sz w:val="24"/>
          <w:lang w:eastAsia="zh-Hans"/>
        </w:rPr>
        <w:t>。</w:t>
      </w:r>
    </w:p>
    <w:p w:rsidR="00FD2688" w:rsidRDefault="00FD2688" w:rsidP="00FD2688">
      <w:pPr>
        <w:wordWrap w:val="0"/>
        <w:adjustRightInd w:val="0"/>
        <w:snapToGrid w:val="0"/>
        <w:spacing w:line="360" w:lineRule="auto"/>
        <w:ind w:firstLine="20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</w:rPr>
        <w:t>1.课程教学内容</w:t>
      </w:r>
    </w:p>
    <w:p w:rsidR="00FD2688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" w:eastAsia="仿宋" w:hAnsi="仿宋" w:cs="仿宋"/>
          <w:color w:val="000000"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交易</w:t>
      </w:r>
      <w:r>
        <w:rPr>
          <w:rFonts w:ascii="黑体" w:eastAsia="黑体" w:hAnsi="黑体" w:cs="黑体" w:hint="eastAsia"/>
          <w:b/>
          <w:color w:val="000000"/>
          <w:sz w:val="24"/>
        </w:rPr>
        <w:t>技能</w:t>
      </w:r>
      <w:r>
        <w:rPr>
          <w:rFonts w:ascii="黑体" w:eastAsia="黑体" w:hAnsi="黑体" w:cs="黑体"/>
          <w:b/>
          <w:color w:val="000000"/>
          <w:sz w:val="24"/>
        </w:rPr>
        <w:t>—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自我学习能力</w:t>
      </w:r>
      <w:r>
        <w:rPr>
          <w:rFonts w:ascii="仿宋" w:eastAsia="仿宋" w:hAnsi="仿宋" w:cs="仿宋" w:hint="eastAsia"/>
          <w:b/>
          <w:color w:val="000000"/>
          <w:sz w:val="24"/>
        </w:rPr>
        <w:t>：</w:t>
      </w:r>
      <w:r>
        <w:rPr>
          <w:rFonts w:ascii="仿宋" w:eastAsia="仿宋" w:hAnsi="仿宋" w:cs="仿宋" w:hint="eastAsia"/>
          <w:color w:val="000000"/>
          <w:sz w:val="24"/>
        </w:rPr>
        <w:t>掌握</w:t>
      </w:r>
      <w:r>
        <w:rPr>
          <w:rFonts w:ascii="仿宋" w:eastAsia="仿宋" w:hAnsi="仿宋" w:cs="仿宋"/>
          <w:color w:val="000000"/>
          <w:sz w:val="24"/>
        </w:rPr>
        <w:t>k</w:t>
      </w:r>
      <w:r>
        <w:rPr>
          <w:rFonts w:ascii="仿宋" w:eastAsia="仿宋" w:hAnsi="仿宋" w:cs="仿宋" w:hint="eastAsia"/>
          <w:color w:val="000000"/>
          <w:sz w:val="24"/>
        </w:rPr>
        <w:t>线理论</w:t>
      </w:r>
      <w:r>
        <w:rPr>
          <w:rFonts w:ascii="仿宋" w:eastAsia="仿宋" w:hAnsi="仿宋" w:cs="仿宋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形态理论及趋势理论等基本技能</w:t>
      </w:r>
      <w:r>
        <w:rPr>
          <w:rFonts w:ascii="仿宋" w:eastAsia="仿宋" w:hAnsi="仿宋" w:cs="仿宋"/>
          <w:color w:val="000000"/>
          <w:sz w:val="24"/>
        </w:rPr>
        <w:t>。</w:t>
      </w:r>
    </w:p>
    <w:p w:rsidR="00FD2688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" w:eastAsia="仿宋" w:hAnsi="仿宋" w:cs="仿宋"/>
          <w:color w:val="000000"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交易心理</w:t>
      </w:r>
      <w:r>
        <w:rPr>
          <w:rFonts w:ascii="黑体" w:eastAsia="黑体" w:hAnsi="黑体" w:cs="黑体"/>
          <w:b/>
          <w:color w:val="000000"/>
          <w:sz w:val="24"/>
        </w:rPr>
        <w:t>—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自我认知能力</w:t>
      </w:r>
      <w:r>
        <w:rPr>
          <w:rFonts w:ascii="仿宋" w:eastAsia="仿宋" w:hAnsi="仿宋" w:cs="仿宋" w:hint="eastAsia"/>
          <w:color w:val="000000"/>
          <w:sz w:val="24"/>
        </w:rPr>
        <w:t>：结合“交易心法”</w:t>
      </w:r>
      <w:r>
        <w:rPr>
          <w:rFonts w:ascii="仿宋" w:eastAsia="仿宋" w:hAnsi="仿宋" w:cs="仿宋"/>
          <w:color w:val="000000"/>
          <w:sz w:val="24"/>
        </w:rPr>
        <w:t>，</w:t>
      </w:r>
      <w:r>
        <w:rPr>
          <w:rFonts w:ascii="仿宋" w:eastAsia="仿宋" w:hAnsi="仿宋" w:cs="仿宋" w:hint="eastAsia"/>
          <w:color w:val="000000"/>
          <w:sz w:val="24"/>
        </w:rPr>
        <w:t>通过</w:t>
      </w:r>
      <w:r>
        <w:rPr>
          <w:rFonts w:ascii="仿宋" w:eastAsia="仿宋" w:hAnsi="仿宋" w:cs="仿宋"/>
          <w:color w:val="000000"/>
          <w:sz w:val="24"/>
        </w:rPr>
        <w:t>k</w:t>
      </w:r>
      <w:r>
        <w:rPr>
          <w:rFonts w:ascii="仿宋" w:eastAsia="仿宋" w:hAnsi="仿宋" w:cs="仿宋" w:hint="eastAsia"/>
          <w:color w:val="000000"/>
          <w:sz w:val="24"/>
        </w:rPr>
        <w:t>线训练</w:t>
      </w:r>
      <w:r>
        <w:rPr>
          <w:rFonts w:ascii="仿宋" w:eastAsia="仿宋" w:hAnsi="仿宋" w:cs="仿宋"/>
          <w:color w:val="000000"/>
          <w:sz w:val="24"/>
        </w:rPr>
        <w:t>、</w:t>
      </w:r>
      <w:r>
        <w:rPr>
          <w:rFonts w:ascii="仿宋" w:eastAsia="仿宋" w:hAnsi="仿宋" w:cs="仿宋" w:hint="eastAsia"/>
          <w:color w:val="000000"/>
          <w:sz w:val="24"/>
        </w:rPr>
        <w:t>模式讨论及交易模拟等方式提升交易盈亏抗压能力和交易心理素质</w:t>
      </w:r>
      <w:r>
        <w:rPr>
          <w:rFonts w:ascii="仿宋" w:eastAsia="仿宋" w:hAnsi="仿宋" w:cs="仿宋"/>
          <w:color w:val="000000"/>
          <w:sz w:val="24"/>
        </w:rPr>
        <w:t>。</w:t>
      </w:r>
    </w:p>
    <w:p w:rsidR="00FD2688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" w:eastAsia="仿宋" w:hAnsi="仿宋" w:cs="仿宋"/>
          <w:color w:val="000000"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</w:rPr>
        <w:t>综合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实践</w:t>
      </w:r>
      <w:r>
        <w:rPr>
          <w:rFonts w:ascii="黑体" w:eastAsia="黑体" w:hAnsi="黑体" w:cs="黑体"/>
          <w:b/>
          <w:color w:val="000000"/>
          <w:sz w:val="24"/>
        </w:rPr>
        <w:t>—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自我塑造能力</w:t>
      </w:r>
      <w:r>
        <w:rPr>
          <w:rFonts w:ascii="仿宋" w:eastAsia="仿宋" w:hAnsi="仿宋" w:cs="仿宋" w:hint="eastAsia"/>
          <w:b/>
          <w:color w:val="000000"/>
          <w:sz w:val="24"/>
        </w:rPr>
        <w:t>：</w:t>
      </w:r>
      <w:r>
        <w:rPr>
          <w:rFonts w:ascii="仿宋" w:eastAsia="仿宋" w:hAnsi="仿宋" w:cs="仿宋" w:hint="eastAsia"/>
          <w:bCs/>
          <w:color w:val="000000"/>
          <w:sz w:val="24"/>
        </w:rPr>
        <w:t>在</w:t>
      </w:r>
      <w:r>
        <w:rPr>
          <w:rFonts w:ascii="仿宋" w:eastAsia="仿宋" w:hAnsi="仿宋" w:cs="仿宋" w:hint="eastAsia"/>
          <w:color w:val="000000"/>
          <w:sz w:val="24"/>
        </w:rPr>
        <w:t>树立正确的人生价值观与交易观基础上培养学生自我认知能力、改造自我能力、抗挫能力、坚忍不拔永不言败的能力。</w:t>
      </w:r>
    </w:p>
    <w:p w:rsidR="00FD2688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讨论竞赛</w:t>
      </w:r>
      <w:r>
        <w:rPr>
          <w:rFonts w:ascii="黑体" w:eastAsia="黑体" w:hAnsi="黑体" w:cs="黑体"/>
          <w:b/>
          <w:color w:val="000000"/>
          <w:sz w:val="24"/>
          <w:lang w:eastAsia="zh-Hans"/>
        </w:rPr>
        <w:t>—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自我</w:t>
      </w:r>
      <w:r>
        <w:rPr>
          <w:rFonts w:ascii="黑体" w:eastAsia="黑体" w:hAnsi="黑体" w:cs="黑体" w:hint="eastAsia"/>
          <w:b/>
          <w:color w:val="000000"/>
          <w:sz w:val="24"/>
        </w:rPr>
        <w:t>拓展</w:t>
      </w: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>提升</w:t>
      </w:r>
      <w:r>
        <w:rPr>
          <w:rFonts w:ascii="仿宋" w:eastAsia="仿宋" w:hAnsi="仿宋" w:cs="仿宋" w:hint="eastAsia"/>
          <w:b/>
          <w:color w:val="000000"/>
          <w:sz w:val="24"/>
        </w:rPr>
        <w:t>：</w:t>
      </w:r>
      <w:r>
        <w:rPr>
          <w:rFonts w:ascii="仿宋" w:eastAsia="仿宋" w:hAnsi="仿宋" w:cs="仿宋" w:hint="eastAsia"/>
          <w:color w:val="000000"/>
          <w:sz w:val="24"/>
        </w:rPr>
        <w:t>通过</w:t>
      </w:r>
      <w:r>
        <w:rPr>
          <w:rFonts w:ascii="仿宋" w:eastAsia="仿宋" w:hAnsi="仿宋" w:cs="仿宋" w:hint="eastAsia"/>
          <w:color w:val="000000"/>
          <w:sz w:val="24"/>
          <w:lang w:eastAsia="zh-Hans"/>
        </w:rPr>
        <w:t>大量线上讨论和参加金融投资竞赛</w:t>
      </w:r>
      <w:r>
        <w:rPr>
          <w:rFonts w:ascii="仿宋" w:eastAsia="仿宋" w:hAnsi="仿宋" w:cs="仿宋"/>
          <w:color w:val="000000"/>
          <w:sz w:val="24"/>
        </w:rPr>
        <w:t>，</w:t>
      </w:r>
      <w:r>
        <w:rPr>
          <w:rFonts w:ascii="仿宋" w:eastAsia="仿宋" w:hAnsi="仿宋" w:cs="仿宋" w:hint="eastAsia"/>
          <w:color w:val="000000"/>
          <w:sz w:val="24"/>
        </w:rPr>
        <w:t>拓展该领域的实务训练</w:t>
      </w:r>
      <w:r>
        <w:rPr>
          <w:rFonts w:ascii="仿宋" w:eastAsia="仿宋" w:hAnsi="仿宋" w:cs="仿宋" w:hint="eastAsia"/>
          <w:color w:val="000000"/>
          <w:sz w:val="24"/>
          <w:lang w:eastAsia="zh-Hans"/>
        </w:rPr>
        <w:t>及应用</w:t>
      </w:r>
      <w:r>
        <w:rPr>
          <w:rFonts w:ascii="仿宋" w:eastAsia="仿宋" w:hAnsi="仿宋" w:cs="仿宋" w:hint="eastAsia"/>
          <w:sz w:val="24"/>
        </w:rPr>
        <w:t>。</w:t>
      </w:r>
    </w:p>
    <w:p w:rsidR="00FD2688" w:rsidRPr="003849CD" w:rsidRDefault="00FD2688" w:rsidP="00FD2688">
      <w:pPr>
        <w:spacing w:line="340" w:lineRule="atLeast"/>
        <w:rPr>
          <w:rFonts w:ascii="Times New Roman" w:eastAsia="仿宋_GB2312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21F9E4C6" wp14:editId="0ACA4385">
            <wp:extent cx="5262880" cy="4149969"/>
            <wp:effectExtent l="0" t="0" r="0" b="317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39" cy="41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88" w:rsidRDefault="00FD2688" w:rsidP="00FD2688">
      <w:pPr>
        <w:wordWrap w:val="0"/>
        <w:jc w:val="center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图</w:t>
      </w:r>
      <w:r w:rsidR="00764987">
        <w:rPr>
          <w:rFonts w:ascii="仿宋_GB2312" w:eastAsia="仿宋_GB2312" w:hAnsi="仿宋_GB2312" w:cs="仿宋_GB2312" w:hint="eastAsia"/>
          <w:b/>
          <w:bCs/>
        </w:rPr>
        <w:t>1</w:t>
      </w:r>
      <w:r>
        <w:rPr>
          <w:rFonts w:ascii="仿宋_GB2312" w:eastAsia="仿宋_GB2312" w:hAnsi="仿宋_GB2312" w:cs="仿宋_GB2312" w:hint="eastAsia"/>
          <w:b/>
          <w:bCs/>
        </w:rPr>
        <w:t xml:space="preserve"> 《金融市场技术分析》教学内容及组织实施方案</w:t>
      </w:r>
    </w:p>
    <w:p w:rsidR="00FD2688" w:rsidRDefault="00FD2688" w:rsidP="00FD2688">
      <w:pPr>
        <w:wordWrap w:val="0"/>
        <w:adjustRightInd w:val="0"/>
        <w:snapToGrid w:val="0"/>
        <w:spacing w:line="360" w:lineRule="auto"/>
        <w:ind w:firstLineChars="100" w:firstLine="241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/>
          <w:b/>
          <w:color w:val="000000"/>
          <w:sz w:val="24"/>
        </w:rPr>
        <w:t>2.</w:t>
      </w:r>
      <w:r>
        <w:rPr>
          <w:rFonts w:ascii="黑体" w:eastAsia="黑体" w:hAnsi="黑体" w:cs="黑体" w:hint="eastAsia"/>
          <w:b/>
          <w:color w:val="000000"/>
          <w:sz w:val="24"/>
        </w:rPr>
        <w:t>组织实施形式</w:t>
      </w:r>
    </w:p>
    <w:p w:rsidR="00FD2688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color w:val="000000"/>
          <w:sz w:val="24"/>
          <w:lang w:eastAsia="zh-Hans"/>
        </w:rPr>
        <w:t xml:space="preserve"> 混合模式学习与评价</w:t>
      </w:r>
      <w:r>
        <w:rPr>
          <w:rFonts w:ascii="黑体" w:eastAsia="黑体" w:hAnsi="黑体" w:cs="黑体"/>
          <w:b/>
          <w:color w:val="000000"/>
          <w:sz w:val="24"/>
          <w:lang w:eastAsia="zh-Hans"/>
        </w:rPr>
        <w:t>。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采取“在线学习</w:t>
      </w:r>
      <w:r w:rsidRPr="000D1D6D">
        <w:rPr>
          <w:rFonts w:ascii="仿宋" w:eastAsia="仿宋" w:hAnsi="仿宋" w:cs="仿宋_GB2312"/>
          <w:sz w:val="24"/>
          <w:lang w:eastAsia="zh-Hans"/>
        </w:rPr>
        <w:t>+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在线作业</w:t>
      </w:r>
      <w:r w:rsidRPr="000D1D6D">
        <w:rPr>
          <w:rFonts w:ascii="仿宋" w:eastAsia="仿宋" w:hAnsi="仿宋" w:cs="仿宋_GB2312"/>
          <w:sz w:val="24"/>
          <w:lang w:eastAsia="zh-Hans"/>
        </w:rPr>
        <w:t>+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在线互评</w:t>
      </w:r>
      <w:r w:rsidRPr="000D1D6D">
        <w:rPr>
          <w:rFonts w:ascii="仿宋" w:eastAsia="仿宋" w:hAnsi="仿宋" w:cs="仿宋_GB2312"/>
          <w:sz w:val="24"/>
          <w:lang w:eastAsia="zh-Hans"/>
        </w:rPr>
        <w:t>+</w:t>
      </w:r>
      <w:r>
        <w:rPr>
          <w:rFonts w:ascii="仿宋" w:eastAsia="仿宋" w:hAnsi="仿宋" w:cs="仿宋_GB2312" w:hint="eastAsia"/>
          <w:sz w:val="24"/>
          <w:lang w:eastAsia="zh-Hans"/>
        </w:rPr>
        <w:t>线下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讨论点评”</w:t>
      </w:r>
      <w:r>
        <w:rPr>
          <w:rFonts w:ascii="仿宋" w:eastAsia="仿宋" w:hAnsi="仿宋" w:cs="仿宋_GB2312" w:hint="eastAsia"/>
          <w:sz w:val="24"/>
          <w:lang w:eastAsia="zh-Hans"/>
        </w:rPr>
        <w:t>混合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教学实施模式</w:t>
      </w:r>
      <w:r w:rsidRPr="000D1D6D">
        <w:rPr>
          <w:rFonts w:ascii="仿宋" w:eastAsia="仿宋" w:hAnsi="仿宋" w:cs="仿宋_GB2312"/>
          <w:sz w:val="24"/>
          <w:lang w:eastAsia="zh-Hans"/>
        </w:rPr>
        <w:t>，</w:t>
      </w:r>
      <w:r w:rsidRPr="000D1D6D">
        <w:rPr>
          <w:rFonts w:ascii="仿宋" w:eastAsia="仿宋" w:hAnsi="仿宋" w:cs="仿宋_GB2312" w:hint="eastAsia"/>
          <w:sz w:val="24"/>
          <w:lang w:eastAsia="zh-Hans"/>
        </w:rPr>
        <w:t>提升学生自我管理能力及课程教学效率</w:t>
      </w:r>
      <w:r w:rsidRPr="000D1D6D">
        <w:rPr>
          <w:rFonts w:ascii="仿宋" w:eastAsia="仿宋" w:hAnsi="仿宋" w:cs="仿宋_GB2312"/>
          <w:sz w:val="24"/>
          <w:lang w:eastAsia="zh-Hans"/>
        </w:rPr>
        <w:t>。</w:t>
      </w:r>
    </w:p>
    <w:p w:rsidR="00FD2688" w:rsidRPr="000D1D6D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" w:eastAsia="仿宋" w:hAnsi="仿宋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“课赛结合”改革，提升实践应用能力</w:t>
      </w:r>
      <w:r>
        <w:rPr>
          <w:rFonts w:ascii="仿宋_GB2312" w:eastAsia="仿宋_GB2312" w:hAnsi="仿宋_GB2312" w:cs="仿宋_GB2312" w:hint="eastAsia"/>
          <w:sz w:val="24"/>
        </w:rPr>
        <w:t>。</w:t>
      </w:r>
      <w:r w:rsidRPr="000D1D6D">
        <w:rPr>
          <w:rFonts w:ascii="仿宋" w:eastAsia="仿宋" w:hAnsi="仿宋" w:cs="仿宋_GB2312" w:hint="eastAsia"/>
          <w:sz w:val="24"/>
        </w:rPr>
        <w:t>将“课赛结合，以赛促课”改革理念融于课程建设。</w:t>
      </w:r>
    </w:p>
    <w:p w:rsidR="00FD2688" w:rsidRPr="00607F2D" w:rsidRDefault="00FD2688" w:rsidP="00FD2688">
      <w:pPr>
        <w:widowControl/>
        <w:numPr>
          <w:ilvl w:val="0"/>
          <w:numId w:val="1"/>
        </w:numPr>
        <w:wordWrap w:val="0"/>
        <w:adjustRightInd w:val="0"/>
        <w:snapToGrid w:val="0"/>
        <w:spacing w:line="360" w:lineRule="auto"/>
        <w:ind w:left="0" w:firstLine="200"/>
        <w:rPr>
          <w:rFonts w:ascii="仿宋" w:eastAsia="仿宋" w:hAnsi="仿宋" w:cs="仿宋_GB2312"/>
          <w:sz w:val="24"/>
        </w:rPr>
      </w:pPr>
      <w:r>
        <w:rPr>
          <w:rFonts w:ascii="黑体" w:eastAsia="黑体" w:hAnsi="黑体" w:cs="黑体" w:hint="eastAsia"/>
          <w:b/>
          <w:sz w:val="24"/>
        </w:rPr>
        <w:t>“课程思政”改革，塑造学生优秀人格品质</w:t>
      </w:r>
      <w:r>
        <w:rPr>
          <w:rFonts w:ascii="仿宋_GB2312" w:eastAsia="仿宋_GB2312" w:hAnsi="仿宋_GB2312" w:cs="仿宋_GB2312" w:hint="eastAsia"/>
          <w:sz w:val="24"/>
        </w:rPr>
        <w:t>。</w:t>
      </w:r>
      <w:r w:rsidRPr="000D1D6D">
        <w:rPr>
          <w:rFonts w:ascii="仿宋" w:eastAsia="仿宋" w:hAnsi="仿宋" w:cs="仿宋_GB2312" w:hint="eastAsia"/>
          <w:sz w:val="24"/>
        </w:rPr>
        <w:t>2019年已立项为校“课程思政”改革项目，将“立德树人”理念贯彻教学内容</w:t>
      </w:r>
      <w:r>
        <w:rPr>
          <w:rFonts w:ascii="仿宋" w:eastAsia="仿宋" w:hAnsi="仿宋" w:cs="仿宋_GB2312" w:hint="eastAsia"/>
          <w:sz w:val="24"/>
        </w:rPr>
        <w:t>中</w:t>
      </w:r>
      <w:r w:rsidRPr="000D1D6D">
        <w:rPr>
          <w:rFonts w:ascii="仿宋" w:eastAsia="仿宋" w:hAnsi="仿宋" w:cs="仿宋_GB2312" w:hint="eastAsia"/>
          <w:sz w:val="24"/>
        </w:rPr>
        <w:t>，</w:t>
      </w:r>
      <w:r>
        <w:rPr>
          <w:rFonts w:ascii="仿宋" w:eastAsia="仿宋" w:hAnsi="仿宋" w:cs="仿宋_GB2312" w:hint="eastAsia"/>
          <w:sz w:val="24"/>
        </w:rPr>
        <w:t>使</w:t>
      </w:r>
      <w:r w:rsidRPr="000D1D6D">
        <w:rPr>
          <w:rFonts w:ascii="仿宋" w:eastAsia="仿宋" w:hAnsi="仿宋" w:cs="仿宋_GB2312" w:hint="eastAsia"/>
          <w:sz w:val="24"/>
        </w:rPr>
        <w:t>学生树立正确财富观与交易观。</w:t>
      </w:r>
    </w:p>
    <w:p w:rsidR="00FD2688" w:rsidRPr="00764987" w:rsidRDefault="00764987" w:rsidP="00764987">
      <w:pPr>
        <w:pStyle w:val="a4"/>
        <w:numPr>
          <w:ilvl w:val="0"/>
          <w:numId w:val="4"/>
        </w:numPr>
        <w:ind w:firstLineChars="0"/>
        <w:rPr>
          <w:rFonts w:ascii="黑体" w:eastAsia="黑体" w:hAnsi="黑体" w:cs="黑体"/>
          <w:b/>
          <w:sz w:val="24"/>
        </w:rPr>
      </w:pPr>
      <w:r w:rsidRPr="00764987">
        <w:rPr>
          <w:rFonts w:ascii="黑体" w:eastAsia="黑体" w:hAnsi="黑体" w:cs="黑体" w:hint="eastAsia"/>
          <w:b/>
          <w:sz w:val="24"/>
        </w:rPr>
        <w:t>今后五年课程建设计划</w:t>
      </w:r>
    </w:p>
    <w:p w:rsidR="00FD2688" w:rsidRPr="00764987" w:rsidRDefault="00FD2688" w:rsidP="00764987">
      <w:pPr>
        <w:wordWrap w:val="0"/>
        <w:spacing w:line="400" w:lineRule="exact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764987">
        <w:rPr>
          <w:rFonts w:ascii="黑体" w:eastAsia="黑体" w:hAnsi="黑体" w:cs="仿宋_GB2312" w:hint="eastAsia"/>
          <w:bCs/>
          <w:sz w:val="24"/>
          <w:szCs w:val="24"/>
        </w:rPr>
        <w:t>以“教书育人”为终极目标，以“思政课程”建设为导航，以</w:t>
      </w:r>
      <w:r w:rsidRPr="00764987">
        <w:rPr>
          <w:rFonts w:ascii="黑体" w:eastAsia="黑体" w:hAnsi="黑体" w:cs="仿宋_GB2312" w:hint="eastAsia"/>
          <w:bCs/>
          <w:sz w:val="24"/>
          <w:szCs w:val="24"/>
          <w:lang w:eastAsia="zh-Hans"/>
        </w:rPr>
        <w:t>“课程内容为</w:t>
      </w:r>
      <w:r w:rsidRPr="00764987">
        <w:rPr>
          <w:rFonts w:ascii="黑体" w:eastAsia="黑体" w:hAnsi="黑体" w:cs="仿宋_GB2312" w:hint="eastAsia"/>
          <w:bCs/>
          <w:sz w:val="24"/>
          <w:szCs w:val="24"/>
        </w:rPr>
        <w:t>抛砖引玉”逻辑思</w:t>
      </w:r>
      <w:bookmarkStart w:id="0" w:name="_GoBack"/>
      <w:bookmarkEnd w:id="0"/>
      <w:r w:rsidRPr="00764987">
        <w:rPr>
          <w:rFonts w:ascii="黑体" w:eastAsia="黑体" w:hAnsi="黑体" w:cs="仿宋_GB2312" w:hint="eastAsia"/>
          <w:bCs/>
          <w:sz w:val="24"/>
          <w:szCs w:val="24"/>
        </w:rPr>
        <w:t>维持续对课程进行改革，课程组</w:t>
      </w:r>
      <w:r w:rsidRPr="00764987">
        <w:rPr>
          <w:rFonts w:ascii="黑体" w:eastAsia="黑体" w:hAnsi="黑体" w:cs="仿宋_GB2312" w:hint="eastAsia"/>
          <w:sz w:val="24"/>
          <w:szCs w:val="24"/>
        </w:rPr>
        <w:t>将“</w:t>
      </w:r>
      <w:r w:rsidRPr="00764987">
        <w:rPr>
          <w:rFonts w:ascii="黑体" w:eastAsia="黑体" w:hAnsi="黑体" w:cs="仿宋_GB2312" w:hint="eastAsia"/>
          <w:sz w:val="24"/>
          <w:szCs w:val="24"/>
          <w:lang w:eastAsia="zh-Hans"/>
        </w:rPr>
        <w:t>教学资源</w:t>
      </w:r>
      <w:r w:rsidRPr="00764987">
        <w:rPr>
          <w:rFonts w:ascii="黑体" w:eastAsia="黑体" w:hAnsi="黑体" w:cs="仿宋_GB2312"/>
          <w:sz w:val="24"/>
          <w:szCs w:val="24"/>
          <w:lang w:eastAsia="zh-Hans"/>
        </w:rPr>
        <w:t>、</w:t>
      </w:r>
      <w:r w:rsidRPr="00764987">
        <w:rPr>
          <w:rFonts w:ascii="黑体" w:eastAsia="黑体" w:hAnsi="黑体" w:cs="仿宋_GB2312" w:hint="eastAsia"/>
          <w:sz w:val="24"/>
          <w:szCs w:val="24"/>
          <w:lang w:eastAsia="zh-Hans"/>
        </w:rPr>
        <w:t>课程教学研究</w:t>
      </w:r>
      <w:r w:rsidRPr="00764987">
        <w:rPr>
          <w:rFonts w:ascii="黑体" w:eastAsia="黑体" w:hAnsi="黑体" w:cs="仿宋_GB2312"/>
          <w:sz w:val="24"/>
          <w:szCs w:val="24"/>
          <w:lang w:eastAsia="zh-Hans"/>
        </w:rPr>
        <w:t>、</w:t>
      </w:r>
      <w:r w:rsidRPr="00764987">
        <w:rPr>
          <w:rFonts w:ascii="黑体" w:eastAsia="黑体" w:hAnsi="黑体" w:cs="仿宋_GB2312" w:hint="eastAsia"/>
          <w:sz w:val="24"/>
          <w:szCs w:val="24"/>
        </w:rPr>
        <w:t>课程影响力、</w:t>
      </w:r>
      <w:r w:rsidRPr="00764987">
        <w:rPr>
          <w:rFonts w:ascii="黑体" w:eastAsia="黑体" w:hAnsi="黑体" w:cs="仿宋_GB2312" w:hint="eastAsia"/>
          <w:sz w:val="24"/>
          <w:szCs w:val="24"/>
          <w:lang w:eastAsia="zh-Hans"/>
        </w:rPr>
        <w:t>编写新形态教材</w:t>
      </w:r>
      <w:r w:rsidRPr="00764987">
        <w:rPr>
          <w:rFonts w:ascii="黑体" w:eastAsia="黑体" w:hAnsi="黑体" w:cs="仿宋_GB2312" w:hint="eastAsia"/>
          <w:sz w:val="24"/>
          <w:szCs w:val="24"/>
        </w:rPr>
        <w:t>”作为建设重点。具体如图</w:t>
      </w:r>
      <w:r w:rsidR="00764987">
        <w:rPr>
          <w:rFonts w:ascii="黑体" w:eastAsia="黑体" w:hAnsi="黑体" w:cs="仿宋_GB2312" w:hint="eastAsia"/>
          <w:sz w:val="24"/>
          <w:szCs w:val="24"/>
        </w:rPr>
        <w:t>2</w:t>
      </w:r>
      <w:r w:rsidRPr="00764987">
        <w:rPr>
          <w:rFonts w:ascii="黑体" w:eastAsia="黑体" w:hAnsi="黑体" w:cs="仿宋_GB2312" w:hint="eastAsia"/>
          <w:sz w:val="24"/>
          <w:szCs w:val="24"/>
        </w:rPr>
        <w:t>所示。</w:t>
      </w:r>
    </w:p>
    <w:p w:rsidR="00FD2688" w:rsidRPr="00764987" w:rsidRDefault="00FD2688" w:rsidP="00764987">
      <w:pPr>
        <w:wordWrap w:val="0"/>
        <w:spacing w:line="400" w:lineRule="exact"/>
        <w:rPr>
          <w:rFonts w:ascii="黑体" w:eastAsia="黑体" w:hAnsi="黑体" w:cs="仿宋_GB2312"/>
          <w:sz w:val="24"/>
          <w:szCs w:val="24"/>
        </w:rPr>
      </w:pPr>
    </w:p>
    <w:p w:rsidR="00FD2688" w:rsidRDefault="00FD2688" w:rsidP="00764987">
      <w:pPr>
        <w:pStyle w:val="Style2"/>
        <w:spacing w:line="340" w:lineRule="atLeast"/>
        <w:ind w:firstLineChars="0" w:firstLine="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2F22E3" wp14:editId="575A0D4B">
            <wp:extent cx="5347335" cy="273503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915" cy="27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88" w:rsidRDefault="00FD2688" w:rsidP="00764987">
      <w:pPr>
        <w:pStyle w:val="Style2"/>
        <w:spacing w:line="340" w:lineRule="atLeast"/>
        <w:ind w:left="420" w:firstLineChars="0" w:firstLine="0"/>
        <w:jc w:val="center"/>
        <w:rPr>
          <w:rFonts w:ascii="仿宋_GB2312" w:eastAsia="仿宋_GB2312" w:hAnsi="仿宋_GB2312" w:cs="仿宋_GB2312"/>
          <w:b/>
          <w:szCs w:val="21"/>
        </w:rPr>
      </w:pPr>
      <w:r w:rsidRPr="00C00D24">
        <w:rPr>
          <w:rFonts w:ascii="仿宋_GB2312" w:eastAsia="仿宋_GB2312" w:hAnsi="仿宋_GB2312" w:cs="仿宋_GB2312" w:hint="eastAsia"/>
          <w:b/>
          <w:szCs w:val="21"/>
        </w:rPr>
        <w:t>图</w:t>
      </w:r>
      <w:r w:rsidR="00764987">
        <w:rPr>
          <w:rFonts w:ascii="仿宋_GB2312" w:eastAsia="仿宋_GB2312" w:hAnsi="仿宋_GB2312" w:cs="仿宋_GB2312" w:hint="eastAsia"/>
          <w:b/>
          <w:szCs w:val="21"/>
        </w:rPr>
        <w:t>2</w:t>
      </w:r>
      <w:r w:rsidRPr="00C00D24">
        <w:rPr>
          <w:rFonts w:ascii="仿宋_GB2312" w:eastAsia="仿宋_GB2312" w:hAnsi="仿宋_GB2312" w:cs="仿宋_GB2312" w:hint="eastAsia"/>
          <w:b/>
          <w:szCs w:val="21"/>
        </w:rPr>
        <w:t xml:space="preserve"> 今后五年课程建设计划</w:t>
      </w:r>
    </w:p>
    <w:p w:rsidR="00FD2688" w:rsidRPr="00FD2688" w:rsidRDefault="00FD2688"/>
    <w:sectPr w:rsidR="00FD2688" w:rsidRPr="00FD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ntinghei SC Demibold">
    <w:altName w:val="Calibri"/>
    <w:charset w:val="34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5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7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F000008"/>
    <w:multiLevelType w:val="multilevel"/>
    <w:tmpl w:val="2F000008"/>
    <w:lvl w:ilvl="0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5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7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v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2F000009"/>
    <w:multiLevelType w:val="multilevel"/>
    <w:tmpl w:val="2F000009"/>
    <w:lvl w:ilvl="0">
      <w:start w:val="2"/>
      <w:numFmt w:val="chineseCounting"/>
      <w:suff w:val="nothing"/>
      <w:lvlText w:val="（%1）"/>
      <w:lvlJc w:val="left"/>
    </w:lvl>
    <w:lvl w:ilvl="1">
      <w:start w:val="2"/>
      <w:numFmt w:val="chineseCounting"/>
      <w:suff w:val="nothing"/>
      <w:lvlText w:val="（%1）"/>
      <w:lvlJc w:val="left"/>
    </w:lvl>
    <w:lvl w:ilvl="2">
      <w:start w:val="2"/>
      <w:numFmt w:val="chineseCounting"/>
      <w:suff w:val="nothing"/>
      <w:lvlText w:val="（%1）"/>
      <w:lvlJc w:val="left"/>
    </w:lvl>
    <w:lvl w:ilvl="3">
      <w:start w:val="2"/>
      <w:numFmt w:val="chineseCounting"/>
      <w:suff w:val="nothing"/>
      <w:lvlText w:val="（%1）"/>
      <w:lvlJc w:val="left"/>
    </w:lvl>
    <w:lvl w:ilvl="4">
      <w:start w:val="2"/>
      <w:numFmt w:val="chineseCounting"/>
      <w:suff w:val="nothing"/>
      <w:lvlText w:val="（%1）"/>
      <w:lvlJc w:val="left"/>
    </w:lvl>
    <w:lvl w:ilvl="5">
      <w:start w:val="2"/>
      <w:numFmt w:val="chineseCounting"/>
      <w:suff w:val="nothing"/>
      <w:lvlText w:val="（%1）"/>
      <w:lvlJc w:val="left"/>
    </w:lvl>
    <w:lvl w:ilvl="6">
      <w:start w:val="2"/>
      <w:numFmt w:val="chineseCounting"/>
      <w:suff w:val="nothing"/>
      <w:lvlText w:val="（%1）"/>
      <w:lvlJc w:val="left"/>
    </w:lvl>
    <w:lvl w:ilvl="7">
      <w:start w:val="2"/>
      <w:numFmt w:val="chineseCounting"/>
      <w:suff w:val="nothing"/>
      <w:lvlText w:val="（%1）"/>
      <w:lvlJc w:val="left"/>
    </w:lvl>
    <w:lvl w:ilvl="8">
      <w:start w:val="2"/>
      <w:numFmt w:val="chineseCounting"/>
      <w:suff w:val="nothing"/>
      <w:lvlText w:val="（%1）"/>
      <w:lvlJc w:val="left"/>
    </w:lvl>
  </w:abstractNum>
  <w:abstractNum w:abstractNumId="3">
    <w:nsid w:val="378B160F"/>
    <w:multiLevelType w:val="hybridMultilevel"/>
    <w:tmpl w:val="37C60F50"/>
    <w:lvl w:ilvl="0" w:tplc="9EE430A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88"/>
    <w:rsid w:val="00764987"/>
    <w:rsid w:val="00906CFA"/>
    <w:rsid w:val="00D44F4D"/>
    <w:rsid w:val="00E27E78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6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688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FD268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FD26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26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2688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FD268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FD26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2022-10-13T14:26:00Z</dcterms:created>
  <dcterms:modified xsi:type="dcterms:W3CDTF">2022-10-13T14:43:00Z</dcterms:modified>
</cp:coreProperties>
</file>