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82" w:rsidRPr="006B264A" w:rsidRDefault="00FA7482" w:rsidP="006B264A">
      <w:pPr>
        <w:spacing w:line="360" w:lineRule="exact"/>
        <w:ind w:firstLineChars="200" w:firstLine="562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6B264A">
        <w:rPr>
          <w:rFonts w:ascii="仿宋_GB2312" w:eastAsia="仿宋_GB2312" w:hAnsi="宋体" w:cs="宋体" w:hint="eastAsia"/>
          <w:b/>
          <w:sz w:val="28"/>
          <w:szCs w:val="28"/>
        </w:rPr>
        <w:t>《保险实务》</w:t>
      </w:r>
      <w:proofErr w:type="gramStart"/>
      <w:r w:rsidRPr="006B264A">
        <w:rPr>
          <w:rFonts w:ascii="仿宋_GB2312" w:eastAsia="仿宋_GB2312" w:hAnsi="宋体" w:cs="宋体" w:hint="eastAsia"/>
          <w:b/>
          <w:sz w:val="28"/>
          <w:szCs w:val="28"/>
        </w:rPr>
        <w:t>课程思政建设</w:t>
      </w:r>
      <w:proofErr w:type="gramEnd"/>
      <w:r w:rsidRPr="006B264A">
        <w:rPr>
          <w:rFonts w:ascii="仿宋_GB2312" w:eastAsia="仿宋_GB2312" w:hAnsi="宋体" w:cs="宋体" w:hint="eastAsia"/>
          <w:b/>
          <w:sz w:val="28"/>
          <w:szCs w:val="28"/>
        </w:rPr>
        <w:t>简介</w:t>
      </w:r>
    </w:p>
    <w:p w:rsidR="00FA7482" w:rsidRDefault="00FA7482" w:rsidP="00D33854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一、课程简介</w:t>
      </w:r>
    </w:p>
    <w:p w:rsidR="00D33854" w:rsidRDefault="00D33854" w:rsidP="00D33854">
      <w:pPr>
        <w:spacing w:line="3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EB2E77">
        <w:rPr>
          <w:rFonts w:ascii="仿宋_GB2312" w:eastAsia="仿宋_GB2312" w:hAnsi="宋体" w:cs="宋体" w:hint="eastAsia"/>
          <w:sz w:val="28"/>
          <w:szCs w:val="28"/>
        </w:rPr>
        <w:t>本课程是</w:t>
      </w:r>
      <w:r w:rsidR="0053345A">
        <w:rPr>
          <w:rFonts w:ascii="仿宋_GB2312" w:eastAsia="仿宋_GB2312" w:hAnsi="宋体" w:cs="宋体" w:hint="eastAsia"/>
          <w:sz w:val="28"/>
          <w:szCs w:val="28"/>
        </w:rPr>
        <w:t>商学院</w:t>
      </w:r>
      <w:r w:rsidRPr="00EB2E77">
        <w:rPr>
          <w:rFonts w:ascii="仿宋_GB2312" w:eastAsia="仿宋_GB2312" w:hAnsi="宋体" w:cs="宋体" w:hint="eastAsia"/>
          <w:sz w:val="28"/>
          <w:szCs w:val="28"/>
        </w:rPr>
        <w:t>金融学专业的一门专业</w:t>
      </w:r>
      <w:r w:rsidR="0053345A">
        <w:rPr>
          <w:rFonts w:ascii="仿宋_GB2312" w:eastAsia="仿宋_GB2312" w:hAnsi="宋体" w:cs="宋体" w:hint="eastAsia"/>
          <w:sz w:val="28"/>
          <w:szCs w:val="28"/>
        </w:rPr>
        <w:t>基础</w:t>
      </w:r>
      <w:r w:rsidRPr="00EB2E77">
        <w:rPr>
          <w:rFonts w:ascii="仿宋_GB2312" w:eastAsia="仿宋_GB2312" w:hAnsi="宋体" w:cs="宋体" w:hint="eastAsia"/>
          <w:sz w:val="28"/>
          <w:szCs w:val="28"/>
        </w:rPr>
        <w:t>课程，是金融学专业选择保险研究和就业方向的</w:t>
      </w:r>
      <w:proofErr w:type="gramStart"/>
      <w:r w:rsidRPr="00EB2E77">
        <w:rPr>
          <w:rFonts w:ascii="仿宋_GB2312" w:eastAsia="仿宋_GB2312" w:hAnsi="宋体" w:cs="宋体" w:hint="eastAsia"/>
          <w:sz w:val="28"/>
          <w:szCs w:val="28"/>
        </w:rPr>
        <w:t>模块限修课程</w:t>
      </w:r>
      <w:proofErr w:type="gramEnd"/>
      <w:r w:rsidRPr="00EB2E77">
        <w:rPr>
          <w:rFonts w:ascii="仿宋_GB2312" w:eastAsia="仿宋_GB2312" w:hAnsi="宋体" w:cs="宋体" w:hint="eastAsia"/>
          <w:sz w:val="28"/>
          <w:szCs w:val="28"/>
        </w:rPr>
        <w:t>之一。</w:t>
      </w:r>
    </w:p>
    <w:p w:rsidR="00D33854" w:rsidRDefault="00D33854" w:rsidP="00D33854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EB2E77">
        <w:rPr>
          <w:rFonts w:ascii="仿宋_GB2312" w:eastAsia="仿宋_GB2312" w:hAnsi="宋体" w:cs="宋体" w:hint="eastAsia"/>
          <w:sz w:val="28"/>
          <w:szCs w:val="28"/>
        </w:rPr>
        <w:t>通过本课程的学习，使学生掌握保险的基本理论与基本方法，对我国的保险业、保险市场有一个比较概括的了解，特别是对财产保险和人身保险有客观、充分的认识，从而扩大学生的金融视野，增强学生的整体的金融素质，为学生今后从事金融工作、保险实务工作打下坚实的基础。</w:t>
      </w:r>
    </w:p>
    <w:p w:rsidR="0053345A" w:rsidRDefault="0053345A" w:rsidP="00D33854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二、课程地位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3345A">
        <w:rPr>
          <w:rFonts w:ascii="仿宋_GB2312" w:eastAsia="仿宋_GB2312" w:hAnsi="宋体" w:cs="宋体" w:hint="eastAsia"/>
          <w:sz w:val="28"/>
          <w:szCs w:val="28"/>
        </w:rPr>
        <w:t>《保险实务》课程自开设以来作为金融专业模块课程之一，前修课程是《金融学》、《保险学》，作为专业课程科目，是金融专业学生熟练掌握保险技能最重要的一门专业课程。本课程既可以作为提高金融专业学生保险专业知识的平台，也可以为学生选择保险行业提供专业指导作用。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三、</w:t>
      </w:r>
      <w:r w:rsidRPr="0053345A">
        <w:rPr>
          <w:rFonts w:ascii="仿宋_GB2312" w:eastAsia="仿宋_GB2312" w:hAnsi="宋体" w:cs="宋体" w:hint="eastAsia"/>
          <w:sz w:val="28"/>
          <w:szCs w:val="28"/>
        </w:rPr>
        <w:t>课程的教学内容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3345A">
        <w:rPr>
          <w:rFonts w:ascii="仿宋_GB2312" w:eastAsia="仿宋_GB2312" w:hAnsi="宋体" w:cs="宋体" w:hint="eastAsia"/>
          <w:sz w:val="28"/>
          <w:szCs w:val="28"/>
        </w:rPr>
        <w:t>课程以模块化方式进行学习，包括保险从业准备、保险合同业务处理、人身保险规划、人寿保险经营、健康保险和人身意外伤害保险经营、团体人身保险经营、企业财产保险经营、家族财产保险经营、机动车辆保险经营、责任保险和信用保证保险经营等十个模块，着重于对不同险种的业务安排及处理。</w:t>
      </w:r>
    </w:p>
    <w:p w:rsidR="0053345A" w:rsidRDefault="0053345A" w:rsidP="00D33854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四、课程目标</w:t>
      </w:r>
    </w:p>
    <w:p w:rsidR="007C0125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（一）</w:t>
      </w:r>
      <w:r w:rsidR="00D33854">
        <w:rPr>
          <w:rFonts w:ascii="仿宋_GB2312" w:eastAsia="仿宋_GB2312" w:hAnsi="宋体" w:cs="宋体" w:hint="eastAsia"/>
          <w:sz w:val="28"/>
          <w:szCs w:val="28"/>
        </w:rPr>
        <w:t>在素养能力方面</w:t>
      </w:r>
      <w:r w:rsidR="00D33854" w:rsidRPr="00EB2E77">
        <w:rPr>
          <w:rFonts w:ascii="仿宋_GB2312" w:eastAsia="仿宋_GB2312" w:hAnsi="宋体" w:cs="宋体" w:hint="eastAsia"/>
          <w:sz w:val="28"/>
          <w:szCs w:val="28"/>
        </w:rPr>
        <w:t>，要求学生全面了解和掌握有关保险、保险市场的相关知识和概念，熟悉保险业务；能够独立地、熟练完成保险业务的各项操作，并以保险公司实践工作为导向，通过系统、丰富的保险企业经济活动案例，将保险的理论和方法融入到</w:t>
      </w:r>
      <w:proofErr w:type="gramStart"/>
      <w:r w:rsidR="00D33854" w:rsidRPr="00EB2E77">
        <w:rPr>
          <w:rFonts w:ascii="仿宋_GB2312" w:eastAsia="仿宋_GB2312" w:hAnsi="宋体" w:cs="宋体" w:hint="eastAsia"/>
          <w:sz w:val="28"/>
          <w:szCs w:val="28"/>
        </w:rPr>
        <w:t>保险实践</w:t>
      </w:r>
      <w:proofErr w:type="gramEnd"/>
      <w:r w:rsidR="00D33854" w:rsidRPr="00EB2E77">
        <w:rPr>
          <w:rFonts w:ascii="仿宋_GB2312" w:eastAsia="仿宋_GB2312" w:hAnsi="宋体" w:cs="宋体" w:hint="eastAsia"/>
          <w:sz w:val="28"/>
          <w:szCs w:val="28"/>
        </w:rPr>
        <w:t>工作中。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（二）在技能方面，《</w:t>
      </w:r>
      <w:r w:rsidRPr="0053345A">
        <w:rPr>
          <w:rFonts w:ascii="仿宋_GB2312" w:eastAsia="仿宋_GB2312" w:hAnsi="宋体" w:cs="宋体" w:hint="eastAsia"/>
          <w:sz w:val="28"/>
          <w:szCs w:val="28"/>
        </w:rPr>
        <w:t>保险实务》课程对金融专业人才的应用知识分析、理解专业问题的思考能力有着较强的培养作用，同时通过加大实训和技能训练，明确条件，细化步骤，增强操作性和规范性，培养学生的动手能力发挥了重要作用。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（三）在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思政教育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方面，《保险实务》课程致力于以下几个目标：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53345A">
        <w:rPr>
          <w:rFonts w:ascii="仿宋_GB2312" w:eastAsia="仿宋_GB2312" w:hAnsi="宋体" w:cs="宋体" w:hint="eastAsia"/>
          <w:sz w:val="28"/>
          <w:szCs w:val="28"/>
        </w:rPr>
        <w:t>（1）诚实守信为做人根本。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53345A">
        <w:rPr>
          <w:rFonts w:ascii="仿宋_GB2312" w:eastAsia="仿宋_GB2312" w:hAnsi="宋体" w:cs="宋体" w:hint="eastAsia"/>
          <w:sz w:val="28"/>
          <w:szCs w:val="28"/>
        </w:rPr>
        <w:t>（2）弘扬中华民族优秀文化、传统的传承。</w:t>
      </w:r>
    </w:p>
    <w:p w:rsidR="0053345A" w:rsidRP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53345A">
        <w:rPr>
          <w:rFonts w:ascii="仿宋_GB2312" w:eastAsia="仿宋_GB2312" w:hAnsi="宋体" w:cs="宋体" w:hint="eastAsia"/>
          <w:sz w:val="28"/>
          <w:szCs w:val="28"/>
        </w:rPr>
        <w:t>（3）树立“道德、礼仪、规范”的行为准则。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53345A">
        <w:rPr>
          <w:rFonts w:ascii="仿宋_GB2312" w:eastAsia="仿宋_GB2312" w:hAnsi="宋体" w:cs="宋体" w:hint="eastAsia"/>
          <w:sz w:val="28"/>
          <w:szCs w:val="28"/>
        </w:rPr>
        <w:t>（4）确实以事实为根据、以法律为准绳的证券依据。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五、教学条件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（一）专业老师团队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师德是教学工作者的基本要求和素质。教师的品德和情操直接影响着学生价值观和世界观的建立和养成，《保险实务》教学团队虽然成立时间不长，人员也比较单薄</w:t>
      </w:r>
      <w:r w:rsidR="00145C43">
        <w:rPr>
          <w:rFonts w:ascii="仿宋_GB2312" w:eastAsia="仿宋_GB2312" w:hAnsi="宋体" w:cs="宋体" w:hint="eastAsia"/>
          <w:sz w:val="28"/>
          <w:szCs w:val="28"/>
        </w:rPr>
        <w:t>，但每位教师都以“育人为本、德育为先”作为教育的理念，</w:t>
      </w:r>
      <w:r w:rsidR="00145C43">
        <w:rPr>
          <w:rFonts w:ascii="仿宋_GB2312" w:eastAsia="仿宋_GB2312" w:hAnsi="宋体" w:cs="宋体" w:hint="eastAsia"/>
          <w:sz w:val="28"/>
          <w:szCs w:val="28"/>
        </w:rPr>
        <w:t>通过日常的教研活动交流，</w:t>
      </w:r>
      <w:r w:rsidR="00145C43">
        <w:rPr>
          <w:rFonts w:ascii="仿宋_GB2312" w:eastAsia="仿宋_GB2312" w:hAnsi="宋体" w:cs="宋体" w:hint="eastAsia"/>
          <w:sz w:val="28"/>
          <w:szCs w:val="28"/>
        </w:rPr>
        <w:t>在夯实专业理论知识的同时，不断提升教学团队的师德水平，。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（二）教材使用情况</w:t>
      </w:r>
    </w:p>
    <w:p w:rsidR="00145C43" w:rsidRDefault="00145C43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《保险实务》邓华丽编著，中国财政经济出版社出版。</w:t>
      </w:r>
    </w:p>
    <w:p w:rsidR="0053345A" w:rsidRDefault="0053345A" w:rsidP="0053345A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（三）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思政案例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建设</w:t>
      </w:r>
    </w:p>
    <w:tbl>
      <w:tblPr>
        <w:tblStyle w:val="a6"/>
        <w:tblW w:w="8963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3197"/>
        <w:gridCol w:w="2085"/>
      </w:tblGrid>
      <w:tr w:rsidR="00145C43" w:rsidTr="006B264A">
        <w:tc>
          <w:tcPr>
            <w:tcW w:w="988" w:type="dxa"/>
            <w:shd w:val="clear" w:color="auto" w:fill="FFFFFF" w:themeFill="background1"/>
            <w:vAlign w:val="center"/>
          </w:tcPr>
          <w:p w:rsidR="00145C43" w:rsidRDefault="00145C43" w:rsidP="00100851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教学</w:t>
            </w:r>
          </w:p>
          <w:p w:rsidR="00145C43" w:rsidRDefault="00145C43" w:rsidP="00100851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模块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45C43" w:rsidRDefault="00145C43" w:rsidP="00100851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教学具体内容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5C43" w:rsidRDefault="00145C43" w:rsidP="00100851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德育元素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145C43" w:rsidRDefault="00145C43" w:rsidP="00100851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教学方法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145C43" w:rsidRDefault="00145C43" w:rsidP="00100851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教学评价</w:t>
            </w:r>
          </w:p>
        </w:tc>
      </w:tr>
      <w:tr w:rsidR="00145C43" w:rsidTr="00100851">
        <w:tc>
          <w:tcPr>
            <w:tcW w:w="988" w:type="dxa"/>
          </w:tcPr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风险与保险</w:t>
            </w:r>
          </w:p>
        </w:tc>
        <w:tc>
          <w:tcPr>
            <w:tcW w:w="1275" w:type="dxa"/>
          </w:tcPr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1、风险管理的基础知识</w:t>
            </w:r>
          </w:p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2、保险在风险管理中的作用</w:t>
            </w:r>
          </w:p>
        </w:tc>
        <w:tc>
          <w:tcPr>
            <w:tcW w:w="1418" w:type="dxa"/>
          </w:tcPr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1、诚信做事，了解校园贷的危害；诚信做人杜绝信用风险</w:t>
            </w:r>
          </w:p>
          <w:p w:rsidR="00145C43" w:rsidRPr="00EB60BB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2、保险所体现的社会文明与进步</w:t>
            </w:r>
          </w:p>
        </w:tc>
        <w:tc>
          <w:tcPr>
            <w:tcW w:w="3197" w:type="dxa"/>
          </w:tcPr>
          <w:p w:rsidR="00145C43" w:rsidRDefault="00145C43" w:rsidP="00145C43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结合校园贷问题，课堂讨论在校学生的信用风险以及对家庭社会的危害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，防微杜渐</w:t>
            </w:r>
          </w:p>
          <w:p w:rsidR="00145C43" w:rsidRDefault="00145C43" w:rsidP="00145C43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课后思考如何从自身出发信用的防范措施，树立正确的价值观、道德观</w:t>
            </w:r>
          </w:p>
          <w:p w:rsidR="00145C43" w:rsidRPr="00065167" w:rsidRDefault="00145C43" w:rsidP="00145C43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深刻理解保险观念：人人为我，我为人人</w:t>
            </w:r>
          </w:p>
        </w:tc>
        <w:tc>
          <w:tcPr>
            <w:tcW w:w="2085" w:type="dxa"/>
          </w:tcPr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讨论的参与表现</w:t>
            </w:r>
          </w:p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与实际情况的结合情况</w:t>
            </w:r>
          </w:p>
          <w:p w:rsidR="00145C43" w:rsidRDefault="00145C43" w:rsidP="00100851">
            <w:pPr>
              <w:spacing w:line="480" w:lineRule="exact"/>
              <w:ind w:left="4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45C43" w:rsidTr="00100851">
        <w:tc>
          <w:tcPr>
            <w:tcW w:w="988" w:type="dxa"/>
          </w:tcPr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保险原则</w:t>
            </w:r>
          </w:p>
        </w:tc>
        <w:tc>
          <w:tcPr>
            <w:tcW w:w="1275" w:type="dxa"/>
          </w:tcPr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1、最大诚信原则</w:t>
            </w:r>
          </w:p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2、保险利益原则</w:t>
            </w:r>
          </w:p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3、近因原则</w:t>
            </w:r>
          </w:p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4、损失补偿原则</w:t>
            </w:r>
          </w:p>
        </w:tc>
        <w:tc>
          <w:tcPr>
            <w:tcW w:w="1418" w:type="dxa"/>
          </w:tcPr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1、再次强调诚实守信为立人根本；</w:t>
            </w:r>
          </w:p>
          <w:p w:rsidR="00145C43" w:rsidRDefault="00145C43" w:rsidP="00100851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2、“实事求是”是保险经营的重点，在保险原则中贯穿始终</w:t>
            </w:r>
          </w:p>
        </w:tc>
        <w:tc>
          <w:tcPr>
            <w:tcW w:w="3197" w:type="dxa"/>
          </w:tcPr>
          <w:p w:rsidR="00145C43" w:rsidRDefault="00145C43" w:rsidP="00145C43">
            <w:pPr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案例视频导入，从国家法律层面和社会主义核心价值观（诚信、公平）方面去理解</w:t>
            </w:r>
          </w:p>
          <w:p w:rsidR="00145C43" w:rsidRDefault="00145C43" w:rsidP="00145C43">
            <w:pPr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D3CAC">
              <w:rPr>
                <w:rFonts w:ascii="宋体" w:hAnsi="宋体" w:cs="宋体" w:hint="eastAsia"/>
                <w:sz w:val="24"/>
                <w:szCs w:val="24"/>
              </w:rPr>
              <w:t>通过对不同案例的讨论，学习和运用四大原则解决人民内容的矛盾关系</w:t>
            </w:r>
          </w:p>
          <w:p w:rsidR="00145C43" w:rsidRPr="009D3CAC" w:rsidRDefault="00145C43" w:rsidP="00100851">
            <w:pPr>
              <w:spacing w:line="480" w:lineRule="exact"/>
              <w:ind w:left="4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</w:tcPr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对视频内容的分析并提出个人观点</w:t>
            </w:r>
          </w:p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案例分组分析结果提交</w:t>
            </w:r>
          </w:p>
        </w:tc>
      </w:tr>
      <w:tr w:rsidR="00145C43" w:rsidTr="00100851">
        <w:tc>
          <w:tcPr>
            <w:tcW w:w="98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保险合同</w:t>
            </w:r>
          </w:p>
        </w:tc>
        <w:tc>
          <w:tcPr>
            <w:tcW w:w="127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1、保险条款</w:t>
            </w:r>
          </w:p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2、合同纠纷处理</w:t>
            </w:r>
          </w:p>
        </w:tc>
        <w:tc>
          <w:tcPr>
            <w:tcW w:w="141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保险合同的条款必须要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以法律为准绳</w:t>
            </w:r>
          </w:p>
        </w:tc>
        <w:tc>
          <w:tcPr>
            <w:tcW w:w="3197" w:type="dxa"/>
          </w:tcPr>
          <w:p w:rsidR="00145C43" w:rsidRDefault="00145C43" w:rsidP="00145C43">
            <w:pPr>
              <w:numPr>
                <w:ilvl w:val="0"/>
                <w:numId w:val="5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在案例分析过程中，对比中外法律相关部分的差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异</w:t>
            </w:r>
          </w:p>
          <w:p w:rsidR="00145C43" w:rsidRDefault="00145C43" w:rsidP="00145C43">
            <w:pPr>
              <w:numPr>
                <w:ilvl w:val="0"/>
                <w:numId w:val="5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将保险条款中的人文法治精神（特别是在处理保险纠纷时）与社会主义核心价值观（公正、法治）相结合</w:t>
            </w:r>
          </w:p>
        </w:tc>
        <w:tc>
          <w:tcPr>
            <w:tcW w:w="2085" w:type="dxa"/>
          </w:tcPr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小组讨论</w:t>
            </w:r>
          </w:p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结合生活中涉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及的实际案例进行分析</w:t>
            </w:r>
          </w:p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如何做到洋为中用</w:t>
            </w:r>
          </w:p>
        </w:tc>
      </w:tr>
      <w:tr w:rsidR="00145C43" w:rsidTr="00100851">
        <w:trPr>
          <w:trHeight w:val="730"/>
        </w:trPr>
        <w:tc>
          <w:tcPr>
            <w:tcW w:w="988" w:type="dxa"/>
          </w:tcPr>
          <w:p w:rsidR="00145C43" w:rsidRPr="00F228B9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人身保险</w:t>
            </w:r>
          </w:p>
        </w:tc>
        <w:tc>
          <w:tcPr>
            <w:tcW w:w="127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人寿保险</w:t>
            </w:r>
          </w:p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健康保险</w:t>
            </w:r>
          </w:p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意外保险</w:t>
            </w:r>
          </w:p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险种创新</w:t>
            </w:r>
          </w:p>
        </w:tc>
        <w:tc>
          <w:tcPr>
            <w:tcW w:w="141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保险产品的价值体现</w:t>
            </w:r>
          </w:p>
        </w:tc>
        <w:tc>
          <w:tcPr>
            <w:tcW w:w="3197" w:type="dxa"/>
          </w:tcPr>
          <w:p w:rsidR="00145C43" w:rsidRDefault="00145C43" w:rsidP="00145C43">
            <w:pPr>
              <w:numPr>
                <w:ilvl w:val="0"/>
                <w:numId w:val="6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关爱弱势群体，如老年护理保险产品中蕴含的中华传统美德，体现病有所养、老有所依的和谐社会建设理念</w:t>
            </w:r>
          </w:p>
          <w:p w:rsidR="00145C43" w:rsidRDefault="00145C43" w:rsidP="00145C43">
            <w:pPr>
              <w:numPr>
                <w:ilvl w:val="0"/>
                <w:numId w:val="6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产品设计中体现对人文主义的关怀，做到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保险姓保</w:t>
            </w:r>
            <w:proofErr w:type="gramEnd"/>
          </w:p>
        </w:tc>
        <w:tc>
          <w:tcPr>
            <w:tcW w:w="2085" w:type="dxa"/>
          </w:tcPr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小组讨论</w:t>
            </w:r>
          </w:p>
          <w:p w:rsidR="00145C43" w:rsidRDefault="00145C43" w:rsidP="00145C43">
            <w:pPr>
              <w:numPr>
                <w:ilvl w:val="0"/>
                <w:numId w:val="3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结合生活中进行险种设计宗旨的探讨</w:t>
            </w:r>
          </w:p>
          <w:p w:rsidR="00145C43" w:rsidRPr="00B70E09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45C43" w:rsidRDefault="00145C43" w:rsidP="00145C43">
      <w:pPr>
        <w:spacing w:line="36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六、</w:t>
      </w:r>
      <w:r>
        <w:rPr>
          <w:rFonts w:ascii="仿宋_GB2312" w:eastAsia="仿宋_GB2312" w:hAnsi="宋体" w:cs="宋体" w:hint="eastAsia"/>
          <w:sz w:val="28"/>
          <w:szCs w:val="28"/>
        </w:rPr>
        <w:t>建设进度</w:t>
      </w:r>
    </w:p>
    <w:tbl>
      <w:tblPr>
        <w:tblStyle w:val="a6"/>
        <w:tblW w:w="8892" w:type="dxa"/>
        <w:tblLayout w:type="fixed"/>
        <w:tblLook w:val="04A0" w:firstRow="1" w:lastRow="0" w:firstColumn="1" w:lastColumn="0" w:noHBand="0" w:noVBand="1"/>
      </w:tblPr>
      <w:tblGrid>
        <w:gridCol w:w="1958"/>
        <w:gridCol w:w="1005"/>
        <w:gridCol w:w="5929"/>
      </w:tblGrid>
      <w:tr w:rsidR="00145C43" w:rsidTr="00100851">
        <w:tc>
          <w:tcPr>
            <w:tcW w:w="195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00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阶段</w:t>
            </w:r>
          </w:p>
        </w:tc>
        <w:tc>
          <w:tcPr>
            <w:tcW w:w="5929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主要内容</w:t>
            </w:r>
          </w:p>
        </w:tc>
      </w:tr>
      <w:tr w:rsidR="00145C43" w:rsidTr="00100851">
        <w:tc>
          <w:tcPr>
            <w:tcW w:w="195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2019.3-2019.5 </w:t>
            </w:r>
          </w:p>
        </w:tc>
        <w:tc>
          <w:tcPr>
            <w:tcW w:w="100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准备与设计期</w:t>
            </w:r>
          </w:p>
        </w:tc>
        <w:tc>
          <w:tcPr>
            <w:tcW w:w="5929" w:type="dxa"/>
          </w:tcPr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认真学习社会主义核心价值观的内涵</w:t>
            </w:r>
          </w:p>
          <w:p w:rsidR="00145C43" w:rsidRPr="00196CD9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基于课程内容进行德育环节的挖掘和设计</w:t>
            </w:r>
          </w:p>
        </w:tc>
      </w:tr>
      <w:tr w:rsidR="00145C43" w:rsidTr="00100851">
        <w:tc>
          <w:tcPr>
            <w:tcW w:w="195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2019.6-2019.8</w:t>
            </w:r>
          </w:p>
        </w:tc>
        <w:tc>
          <w:tcPr>
            <w:tcW w:w="100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导入期</w:t>
            </w:r>
          </w:p>
        </w:tc>
        <w:tc>
          <w:tcPr>
            <w:tcW w:w="5929" w:type="dxa"/>
          </w:tcPr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对教学课程德育资源进行筛选和整合</w:t>
            </w:r>
          </w:p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设计可行的评价体系</w:t>
            </w:r>
          </w:p>
        </w:tc>
      </w:tr>
      <w:tr w:rsidR="00145C43" w:rsidTr="00100851">
        <w:tc>
          <w:tcPr>
            <w:tcW w:w="195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2019.9-2019.12</w:t>
            </w:r>
          </w:p>
        </w:tc>
        <w:tc>
          <w:tcPr>
            <w:tcW w:w="100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实施和应用期</w:t>
            </w:r>
          </w:p>
        </w:tc>
        <w:tc>
          <w:tcPr>
            <w:tcW w:w="5929" w:type="dxa"/>
          </w:tcPr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将课程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设计进行实施</w:t>
            </w:r>
          </w:p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实施过程中查漏补缺，适当调整</w:t>
            </w:r>
          </w:p>
        </w:tc>
      </w:tr>
      <w:tr w:rsidR="00145C43" w:rsidTr="00100851">
        <w:tc>
          <w:tcPr>
            <w:tcW w:w="1958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2019.12-2020.2</w:t>
            </w:r>
          </w:p>
        </w:tc>
        <w:tc>
          <w:tcPr>
            <w:tcW w:w="1005" w:type="dxa"/>
          </w:tcPr>
          <w:p w:rsidR="00145C43" w:rsidRDefault="00145C43" w:rsidP="00100851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总结和成果导出期</w:t>
            </w:r>
          </w:p>
        </w:tc>
        <w:tc>
          <w:tcPr>
            <w:tcW w:w="5929" w:type="dxa"/>
          </w:tcPr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通过嵌入德育要素的课程评价掌握实施效果</w:t>
            </w:r>
          </w:p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结合德育教育情况对学生情况进行统计分析</w:t>
            </w:r>
          </w:p>
          <w:p w:rsidR="00145C43" w:rsidRDefault="00145C43" w:rsidP="00145C43">
            <w:pPr>
              <w:numPr>
                <w:ilvl w:val="0"/>
                <w:numId w:val="7"/>
              </w:num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总结并撰写教学论文</w:t>
            </w:r>
          </w:p>
        </w:tc>
      </w:tr>
    </w:tbl>
    <w:p w:rsidR="00145C43" w:rsidRPr="00D33854" w:rsidRDefault="00145C43" w:rsidP="00B53070">
      <w:pPr>
        <w:spacing w:line="360" w:lineRule="exact"/>
        <w:ind w:firstLineChars="200" w:firstLine="420"/>
        <w:jc w:val="left"/>
      </w:pPr>
    </w:p>
    <w:sectPr w:rsidR="00145C43" w:rsidRPr="00D3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BE" w:rsidRDefault="00012FBE" w:rsidP="00FA7482">
      <w:r>
        <w:separator/>
      </w:r>
    </w:p>
  </w:endnote>
  <w:endnote w:type="continuationSeparator" w:id="0">
    <w:p w:rsidR="00012FBE" w:rsidRDefault="00012FBE" w:rsidP="00FA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BE" w:rsidRDefault="00012FBE" w:rsidP="00FA7482">
      <w:r>
        <w:separator/>
      </w:r>
    </w:p>
  </w:footnote>
  <w:footnote w:type="continuationSeparator" w:id="0">
    <w:p w:rsidR="00012FBE" w:rsidRDefault="00012FBE" w:rsidP="00FA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605"/>
    <w:multiLevelType w:val="hybridMultilevel"/>
    <w:tmpl w:val="CB1443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4A2412"/>
    <w:multiLevelType w:val="singleLevel"/>
    <w:tmpl w:val="5A4A24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4A2D03"/>
    <w:multiLevelType w:val="singleLevel"/>
    <w:tmpl w:val="5A4A2D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4A2E29"/>
    <w:multiLevelType w:val="singleLevel"/>
    <w:tmpl w:val="0409000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4A2FB4"/>
    <w:multiLevelType w:val="singleLevel"/>
    <w:tmpl w:val="5A4A2F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4A33E9"/>
    <w:multiLevelType w:val="singleLevel"/>
    <w:tmpl w:val="5A4A33E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4A3617"/>
    <w:multiLevelType w:val="singleLevel"/>
    <w:tmpl w:val="5A4A361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54"/>
    <w:rsid w:val="00012FBE"/>
    <w:rsid w:val="00145C43"/>
    <w:rsid w:val="0053345A"/>
    <w:rsid w:val="006B264A"/>
    <w:rsid w:val="007C0125"/>
    <w:rsid w:val="00B53070"/>
    <w:rsid w:val="00D33854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48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482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FA7482"/>
    <w:pPr>
      <w:ind w:firstLineChars="200" w:firstLine="420"/>
    </w:pPr>
  </w:style>
  <w:style w:type="table" w:styleId="a6">
    <w:name w:val="Table Grid"/>
    <w:basedOn w:val="a1"/>
    <w:uiPriority w:val="59"/>
    <w:rsid w:val="00145C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48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482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FA7482"/>
    <w:pPr>
      <w:ind w:firstLineChars="200" w:firstLine="420"/>
    </w:pPr>
  </w:style>
  <w:style w:type="table" w:styleId="a6">
    <w:name w:val="Table Grid"/>
    <w:basedOn w:val="a1"/>
    <w:uiPriority w:val="59"/>
    <w:rsid w:val="00145C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2020-04-08T13:59:00Z</dcterms:created>
  <dcterms:modified xsi:type="dcterms:W3CDTF">2020-04-09T08:16:00Z</dcterms:modified>
</cp:coreProperties>
</file>