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cs="Times New Roman"/>
          <w:sz w:val="36"/>
          <w:szCs w:val="36"/>
        </w:rPr>
      </w:pPr>
      <w:r>
        <w:rPr>
          <w:rFonts w:hint="eastAsia" w:ascii="宋体" w:cs="Times New Roman"/>
          <w:sz w:val="36"/>
          <w:szCs w:val="36"/>
        </w:rPr>
        <w:t>附件4</w:t>
      </w:r>
    </w:p>
    <w:p>
      <w:pPr>
        <w:rPr>
          <w:rFonts w:ascii="宋体" w:cs="Times New Roman"/>
          <w:sz w:val="36"/>
          <w:szCs w:val="36"/>
        </w:rPr>
      </w:pPr>
    </w:p>
    <w:p>
      <w:pPr>
        <w:jc w:val="center"/>
        <w:rPr>
          <w:rFonts w:ascii="宋体" w:hAnsi="宋体" w:cs="宋体"/>
          <w:b/>
          <w:bCs/>
          <w:sz w:val="48"/>
          <w:szCs w:val="48"/>
        </w:rPr>
      </w:pPr>
      <w:r>
        <w:rPr>
          <w:rFonts w:hint="eastAsia" w:ascii="宋体" w:hAnsi="宋体" w:cs="宋体"/>
          <w:b/>
          <w:bCs/>
          <w:sz w:val="48"/>
          <w:szCs w:val="48"/>
        </w:rPr>
        <w:t>浙江万里学院“课程思政示范课程”</w:t>
      </w:r>
    </w:p>
    <w:p>
      <w:pPr>
        <w:jc w:val="center"/>
        <w:rPr>
          <w:rFonts w:ascii="隶书" w:hAnsi="宋体" w:eastAsia="Times New Roman" w:cs="Times New Roman"/>
          <w:sz w:val="48"/>
          <w:szCs w:val="48"/>
        </w:rPr>
      </w:pPr>
      <w:r>
        <w:rPr>
          <w:rFonts w:hint="eastAsia" w:ascii="宋体" w:hAnsi="宋体" w:cs="宋体"/>
          <w:b/>
          <w:bCs/>
          <w:sz w:val="48"/>
          <w:szCs w:val="48"/>
        </w:rPr>
        <w:t>建设方案</w:t>
      </w:r>
    </w:p>
    <w:p>
      <w:pPr>
        <w:spacing w:line="700" w:lineRule="exact"/>
        <w:rPr>
          <w:rFonts w:ascii="方正仿宋简体" w:cs="Times New Roman"/>
          <w:sz w:val="36"/>
          <w:szCs w:val="36"/>
        </w:rPr>
      </w:pPr>
    </w:p>
    <w:p>
      <w:pPr>
        <w:spacing w:line="700" w:lineRule="exact"/>
        <w:rPr>
          <w:rFonts w:ascii="方正仿宋简体" w:cs="Times New Roman"/>
          <w:sz w:val="36"/>
          <w:szCs w:val="36"/>
        </w:rPr>
      </w:pPr>
    </w:p>
    <w:p>
      <w:pPr>
        <w:spacing w:line="700" w:lineRule="exact"/>
        <w:rPr>
          <w:rFonts w:ascii="方正仿宋简体" w:cs="Times New Roman"/>
          <w:sz w:val="36"/>
          <w:szCs w:val="36"/>
        </w:rPr>
      </w:pPr>
    </w:p>
    <w:p>
      <w:pPr>
        <w:spacing w:line="700" w:lineRule="exact"/>
        <w:rPr>
          <w:rFonts w:ascii="方正仿宋简体" w:cs="Times New Roman"/>
          <w:sz w:val="36"/>
          <w:szCs w:val="36"/>
        </w:rPr>
      </w:pPr>
    </w:p>
    <w:tbl>
      <w:tblPr>
        <w:tblStyle w:val="6"/>
        <w:tblW w:w="6718" w:type="dxa"/>
        <w:jc w:val="center"/>
        <w:tblInd w:w="0" w:type="dxa"/>
        <w:tblLayout w:type="fixed"/>
        <w:tblCellMar>
          <w:top w:w="0" w:type="dxa"/>
          <w:left w:w="108" w:type="dxa"/>
          <w:bottom w:w="0" w:type="dxa"/>
          <w:right w:w="108" w:type="dxa"/>
        </w:tblCellMar>
      </w:tblPr>
      <w:tblGrid>
        <w:gridCol w:w="2847"/>
        <w:gridCol w:w="3871"/>
      </w:tblGrid>
      <w:tr>
        <w:tblPrEx>
          <w:tblLayout w:type="fixed"/>
          <w:tblCellMar>
            <w:top w:w="0" w:type="dxa"/>
            <w:left w:w="108" w:type="dxa"/>
            <w:bottom w:w="0" w:type="dxa"/>
            <w:right w:w="108" w:type="dxa"/>
          </w:tblCellMar>
        </w:tblPrEx>
        <w:trPr>
          <w:jc w:val="center"/>
        </w:trPr>
        <w:tc>
          <w:tcPr>
            <w:tcW w:w="2847" w:type="dxa"/>
            <w:vAlign w:val="center"/>
          </w:tcPr>
          <w:p>
            <w:pPr>
              <w:spacing w:line="860" w:lineRule="exact"/>
              <w:jc w:val="distribute"/>
              <w:rPr>
                <w:rFonts w:ascii="宋体" w:cs="宋体"/>
                <w:sz w:val="36"/>
                <w:szCs w:val="36"/>
              </w:rPr>
            </w:pPr>
            <w:r>
              <w:rPr>
                <w:rFonts w:hint="eastAsia" w:ascii="宋体" w:hAnsi="宋体" w:cs="宋体"/>
                <w:sz w:val="36"/>
                <w:szCs w:val="36"/>
              </w:rPr>
              <w:t>学院名称</w:t>
            </w:r>
          </w:p>
        </w:tc>
        <w:tc>
          <w:tcPr>
            <w:tcW w:w="3871" w:type="dxa"/>
            <w:tcBorders>
              <w:bottom w:val="single" w:color="auto" w:sz="6" w:space="0"/>
            </w:tcBorders>
            <w:vAlign w:val="center"/>
          </w:tcPr>
          <w:p>
            <w:pPr>
              <w:spacing w:line="860" w:lineRule="exact"/>
              <w:ind w:firstLine="360" w:firstLineChars="100"/>
              <w:rPr>
                <w:rFonts w:ascii="宋体" w:cs="宋体"/>
                <w:sz w:val="36"/>
                <w:szCs w:val="36"/>
              </w:rPr>
            </w:pPr>
            <w:r>
              <w:rPr>
                <w:rFonts w:hint="eastAsia" w:ascii="宋体" w:hAnsi="宋体" w:cs="宋体"/>
                <w:sz w:val="36"/>
                <w:szCs w:val="36"/>
                <w:lang w:eastAsia="zh-CN"/>
              </w:rPr>
              <w:t>文化与传播学院</w:t>
            </w:r>
          </w:p>
        </w:tc>
      </w:tr>
      <w:tr>
        <w:tblPrEx>
          <w:tblLayout w:type="fixed"/>
          <w:tblCellMar>
            <w:top w:w="0" w:type="dxa"/>
            <w:left w:w="108" w:type="dxa"/>
            <w:bottom w:w="0" w:type="dxa"/>
            <w:right w:w="108" w:type="dxa"/>
          </w:tblCellMar>
        </w:tblPrEx>
        <w:trPr>
          <w:jc w:val="center"/>
        </w:trPr>
        <w:tc>
          <w:tcPr>
            <w:tcW w:w="2847" w:type="dxa"/>
            <w:vAlign w:val="center"/>
          </w:tcPr>
          <w:p>
            <w:pPr>
              <w:spacing w:line="860" w:lineRule="exact"/>
              <w:jc w:val="distribute"/>
              <w:rPr>
                <w:rFonts w:ascii="宋体" w:hAnsi="宋体" w:cs="宋体"/>
                <w:sz w:val="36"/>
                <w:szCs w:val="36"/>
              </w:rPr>
            </w:pPr>
            <w:r>
              <w:rPr>
                <w:rFonts w:hint="eastAsia" w:ascii="宋体" w:hAnsi="宋体" w:cs="宋体"/>
                <w:sz w:val="36"/>
                <w:szCs w:val="36"/>
              </w:rPr>
              <w:t>课程名称</w:t>
            </w:r>
          </w:p>
        </w:tc>
        <w:tc>
          <w:tcPr>
            <w:tcW w:w="3871" w:type="dxa"/>
            <w:tcBorders>
              <w:top w:val="single" w:color="auto" w:sz="6" w:space="0"/>
              <w:bottom w:val="single" w:color="auto" w:sz="6" w:space="0"/>
            </w:tcBorders>
            <w:vAlign w:val="center"/>
          </w:tcPr>
          <w:p>
            <w:pPr>
              <w:spacing w:line="860" w:lineRule="exact"/>
              <w:ind w:firstLine="360" w:firstLineChars="100"/>
              <w:rPr>
                <w:rFonts w:hint="eastAsia" w:ascii="宋体" w:eastAsia="宋体" w:cs="宋体"/>
                <w:sz w:val="36"/>
                <w:szCs w:val="36"/>
                <w:u w:val="single"/>
                <w:lang w:val="en-US" w:eastAsia="zh-CN"/>
              </w:rPr>
            </w:pPr>
            <w:r>
              <w:rPr>
                <w:rFonts w:hint="eastAsia" w:ascii="宋体" w:cs="宋体"/>
                <w:sz w:val="36"/>
                <w:szCs w:val="36"/>
                <w:u w:val="none"/>
                <w:lang w:val="en-US" w:eastAsia="zh-CN"/>
              </w:rPr>
              <w:t>中国古代文学</w:t>
            </w:r>
          </w:p>
        </w:tc>
      </w:tr>
      <w:tr>
        <w:tblPrEx>
          <w:tblLayout w:type="fixed"/>
          <w:tblCellMar>
            <w:top w:w="0" w:type="dxa"/>
            <w:left w:w="108" w:type="dxa"/>
            <w:bottom w:w="0" w:type="dxa"/>
            <w:right w:w="108" w:type="dxa"/>
          </w:tblCellMar>
        </w:tblPrEx>
        <w:trPr>
          <w:jc w:val="center"/>
        </w:trPr>
        <w:tc>
          <w:tcPr>
            <w:tcW w:w="2847" w:type="dxa"/>
            <w:vAlign w:val="center"/>
          </w:tcPr>
          <w:p>
            <w:pPr>
              <w:spacing w:line="860" w:lineRule="exact"/>
              <w:jc w:val="distribute"/>
              <w:rPr>
                <w:rFonts w:ascii="宋体" w:hAnsi="宋体" w:cs="宋体"/>
                <w:sz w:val="36"/>
                <w:szCs w:val="36"/>
              </w:rPr>
            </w:pPr>
            <w:r>
              <w:rPr>
                <w:rFonts w:hint="eastAsia" w:ascii="宋体" w:hAnsi="宋体" w:cs="宋体"/>
                <w:sz w:val="36"/>
                <w:szCs w:val="36"/>
              </w:rPr>
              <w:t>负责人</w:t>
            </w:r>
          </w:p>
        </w:tc>
        <w:tc>
          <w:tcPr>
            <w:tcW w:w="3871" w:type="dxa"/>
            <w:tcBorders>
              <w:top w:val="single" w:color="auto" w:sz="6" w:space="0"/>
              <w:bottom w:val="single" w:color="auto" w:sz="6" w:space="0"/>
            </w:tcBorders>
            <w:vAlign w:val="center"/>
          </w:tcPr>
          <w:p>
            <w:pPr>
              <w:spacing w:line="860" w:lineRule="exact"/>
              <w:ind w:firstLine="1080" w:firstLineChars="300"/>
              <w:rPr>
                <w:rFonts w:hint="eastAsia" w:ascii="宋体" w:eastAsia="宋体" w:cs="宋体"/>
                <w:sz w:val="36"/>
                <w:szCs w:val="36"/>
                <w:u w:val="single"/>
                <w:lang w:val="en-US" w:eastAsia="zh-CN"/>
              </w:rPr>
            </w:pPr>
            <w:r>
              <w:rPr>
                <w:rFonts w:hint="eastAsia" w:ascii="宋体" w:cs="宋体"/>
                <w:sz w:val="36"/>
                <w:szCs w:val="36"/>
                <w:u w:val="none"/>
                <w:lang w:val="en-US" w:eastAsia="zh-CN"/>
              </w:rPr>
              <w:t>袁韵</w:t>
            </w:r>
          </w:p>
        </w:tc>
      </w:tr>
      <w:tr>
        <w:tblPrEx>
          <w:tblLayout w:type="fixed"/>
          <w:tblCellMar>
            <w:top w:w="0" w:type="dxa"/>
            <w:left w:w="108" w:type="dxa"/>
            <w:bottom w:w="0" w:type="dxa"/>
            <w:right w:w="108" w:type="dxa"/>
          </w:tblCellMar>
        </w:tblPrEx>
        <w:trPr>
          <w:jc w:val="center"/>
        </w:trPr>
        <w:tc>
          <w:tcPr>
            <w:tcW w:w="2847" w:type="dxa"/>
            <w:vAlign w:val="center"/>
          </w:tcPr>
          <w:p>
            <w:pPr>
              <w:spacing w:line="860" w:lineRule="exact"/>
              <w:jc w:val="distribute"/>
              <w:rPr>
                <w:rFonts w:ascii="宋体" w:cs="宋体"/>
                <w:sz w:val="36"/>
                <w:szCs w:val="36"/>
              </w:rPr>
            </w:pPr>
            <w:r>
              <w:rPr>
                <w:rFonts w:hint="eastAsia" w:ascii="宋体" w:hAnsi="宋体" w:cs="宋体"/>
                <w:sz w:val="36"/>
                <w:szCs w:val="36"/>
              </w:rPr>
              <w:t>申报日期</w:t>
            </w:r>
          </w:p>
        </w:tc>
        <w:tc>
          <w:tcPr>
            <w:tcW w:w="3871" w:type="dxa"/>
            <w:tcBorders>
              <w:top w:val="single" w:color="auto" w:sz="6" w:space="0"/>
              <w:bottom w:val="single" w:color="auto" w:sz="6" w:space="0"/>
            </w:tcBorders>
            <w:vAlign w:val="center"/>
          </w:tcPr>
          <w:p>
            <w:pPr>
              <w:spacing w:line="860" w:lineRule="exact"/>
              <w:rPr>
                <w:rFonts w:hint="eastAsia" w:ascii="宋体" w:eastAsia="宋体" w:cs="宋体"/>
                <w:sz w:val="36"/>
                <w:szCs w:val="36"/>
                <w:u w:val="single"/>
                <w:lang w:val="en-US" w:eastAsia="zh-CN"/>
              </w:rPr>
            </w:pPr>
            <w:r>
              <w:rPr>
                <w:rFonts w:hint="eastAsia" w:ascii="宋体" w:cs="宋体"/>
                <w:sz w:val="36"/>
                <w:szCs w:val="36"/>
                <w:u w:val="none"/>
                <w:lang w:val="en-US" w:eastAsia="zh-CN"/>
              </w:rPr>
              <w:t xml:space="preserve">    2018.1.16</w:t>
            </w:r>
          </w:p>
        </w:tc>
      </w:tr>
    </w:tbl>
    <w:p>
      <w:pPr>
        <w:spacing w:line="860" w:lineRule="exact"/>
        <w:rPr>
          <w:rFonts w:ascii="方正仿宋简体" w:cs="Times New Roman"/>
          <w:sz w:val="36"/>
          <w:szCs w:val="36"/>
        </w:rPr>
      </w:pPr>
    </w:p>
    <w:p>
      <w:pPr>
        <w:spacing w:line="460" w:lineRule="exact"/>
        <w:rPr>
          <w:rFonts w:ascii="方正小标宋简体" w:hAnsi="黑体" w:eastAsia="方正小标宋简体" w:cs="Times New Roman"/>
          <w:color w:val="000000"/>
          <w:sz w:val="44"/>
          <w:szCs w:val="44"/>
        </w:rPr>
      </w:pPr>
    </w:p>
    <w:p>
      <w:pPr>
        <w:spacing w:line="460" w:lineRule="exact"/>
        <w:rPr>
          <w:rFonts w:ascii="方正小标宋简体" w:hAnsi="黑体" w:eastAsia="方正小标宋简体" w:cs="Times New Roman"/>
          <w:color w:val="000000"/>
          <w:sz w:val="44"/>
          <w:szCs w:val="44"/>
        </w:rPr>
      </w:pPr>
    </w:p>
    <w:p>
      <w:pPr>
        <w:spacing w:line="460" w:lineRule="exact"/>
        <w:rPr>
          <w:rFonts w:ascii="方正小标宋简体" w:hAnsi="黑体" w:eastAsia="方正小标宋简体" w:cs="Times New Roman"/>
          <w:color w:val="000000"/>
          <w:sz w:val="44"/>
          <w:szCs w:val="44"/>
        </w:rPr>
      </w:pPr>
    </w:p>
    <w:p>
      <w:pPr>
        <w:spacing w:line="460" w:lineRule="exact"/>
        <w:rPr>
          <w:rFonts w:ascii="方正小标宋简体" w:hAnsi="黑体" w:eastAsia="方正小标宋简体" w:cs="Times New Roman"/>
          <w:color w:val="000000"/>
          <w:sz w:val="44"/>
          <w:szCs w:val="44"/>
        </w:rPr>
      </w:pPr>
    </w:p>
    <w:p>
      <w:pPr>
        <w:jc w:val="center"/>
        <w:rPr>
          <w:sz w:val="32"/>
        </w:rPr>
      </w:pPr>
      <w:r>
        <w:rPr>
          <w:rFonts w:hint="eastAsia"/>
          <w:sz w:val="32"/>
        </w:rPr>
        <w:t>浙</w:t>
      </w:r>
      <w:r>
        <w:rPr>
          <w:sz w:val="32"/>
        </w:rPr>
        <w:t xml:space="preserve"> </w:t>
      </w:r>
      <w:r>
        <w:rPr>
          <w:rFonts w:hint="eastAsia"/>
          <w:sz w:val="32"/>
        </w:rPr>
        <w:t>江</w:t>
      </w:r>
      <w:r>
        <w:rPr>
          <w:sz w:val="32"/>
        </w:rPr>
        <w:t xml:space="preserve"> </w:t>
      </w:r>
      <w:r>
        <w:rPr>
          <w:rFonts w:hint="eastAsia"/>
          <w:sz w:val="32"/>
        </w:rPr>
        <w:t>万</w:t>
      </w:r>
      <w:r>
        <w:rPr>
          <w:sz w:val="32"/>
        </w:rPr>
        <w:t xml:space="preserve"> </w:t>
      </w:r>
      <w:r>
        <w:rPr>
          <w:rFonts w:hint="eastAsia"/>
          <w:sz w:val="32"/>
        </w:rPr>
        <w:t>里</w:t>
      </w:r>
      <w:r>
        <w:rPr>
          <w:sz w:val="32"/>
        </w:rPr>
        <w:t xml:space="preserve"> </w:t>
      </w:r>
      <w:r>
        <w:rPr>
          <w:rFonts w:hint="eastAsia"/>
          <w:sz w:val="32"/>
        </w:rPr>
        <w:t>学</w:t>
      </w:r>
      <w:r>
        <w:rPr>
          <w:sz w:val="32"/>
        </w:rPr>
        <w:t xml:space="preserve"> </w:t>
      </w:r>
      <w:r>
        <w:rPr>
          <w:rFonts w:hint="eastAsia"/>
          <w:sz w:val="32"/>
        </w:rPr>
        <w:t>院</w:t>
      </w:r>
    </w:p>
    <w:p>
      <w:pPr>
        <w:jc w:val="center"/>
        <w:rPr>
          <w:sz w:val="32"/>
        </w:rPr>
      </w:pPr>
      <w:r>
        <w:rPr>
          <w:rFonts w:hint="eastAsia"/>
          <w:sz w:val="32"/>
        </w:rPr>
        <w:t>2018年制</w:t>
      </w:r>
    </w:p>
    <w:p>
      <w:pPr>
        <w:jc w:val="center"/>
        <w:rPr>
          <w:rFonts w:ascii="黑体" w:eastAsia="黑体" w:cs="Times New Roman"/>
          <w:color w:val="000000"/>
          <w:sz w:val="28"/>
          <w:szCs w:val="28"/>
        </w:rPr>
      </w:pPr>
      <w:r>
        <w:rPr>
          <w:rFonts w:ascii="方正小标宋简体" w:hAnsi="黑体" w:eastAsia="方正小标宋简体" w:cs="Times New Roman"/>
          <w:color w:val="000000"/>
          <w:sz w:val="44"/>
          <w:szCs w:val="44"/>
        </w:rPr>
        <w:br w:type="page"/>
      </w:r>
    </w:p>
    <w:p>
      <w:pPr>
        <w:rPr>
          <w:rFonts w:ascii="黑体" w:eastAsia="黑体" w:cs="Times New Roman"/>
          <w:sz w:val="30"/>
          <w:szCs w:val="30"/>
        </w:rPr>
      </w:pPr>
      <w:r>
        <w:rPr>
          <w:rFonts w:hint="eastAsia" w:ascii="黑体" w:eastAsia="黑体" w:cs="Times New Roman"/>
          <w:color w:val="000000"/>
          <w:sz w:val="28"/>
          <w:szCs w:val="28"/>
        </w:rPr>
        <w:t>一、</w:t>
      </w:r>
      <w:r>
        <w:rPr>
          <w:rFonts w:hint="eastAsia" w:ascii="黑体" w:hAnsi="宋体" w:eastAsia="黑体" w:cs="宋体"/>
          <w:sz w:val="30"/>
          <w:szCs w:val="30"/>
        </w:rPr>
        <w:t>基本信息</w:t>
      </w:r>
    </w:p>
    <w:tbl>
      <w:tblPr>
        <w:tblStyle w:val="6"/>
        <w:tblW w:w="95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47"/>
        <w:gridCol w:w="1351"/>
        <w:gridCol w:w="298"/>
        <w:gridCol w:w="1515"/>
        <w:gridCol w:w="147"/>
        <w:gridCol w:w="1429"/>
        <w:gridCol w:w="11"/>
        <w:gridCol w:w="32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9540" w:type="dxa"/>
            <w:gridSpan w:val="8"/>
            <w:vAlign w:val="center"/>
          </w:tcPr>
          <w:p>
            <w:pPr>
              <w:spacing w:line="400" w:lineRule="exact"/>
              <w:jc w:val="center"/>
              <w:rPr>
                <w:rFonts w:ascii="仿宋_GB2312" w:eastAsia="仿宋_GB2312" w:cs="宋体"/>
                <w:sz w:val="28"/>
                <w:szCs w:val="28"/>
              </w:rPr>
            </w:pPr>
            <w:r>
              <w:rPr>
                <w:rFonts w:hint="eastAsia" w:ascii="仿宋_GB2312" w:hAnsi="宋体" w:eastAsia="仿宋_GB2312" w:cs="宋体"/>
                <w:sz w:val="28"/>
                <w:szCs w:val="28"/>
              </w:rPr>
              <w:t>1.课程负责人信息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7" w:hRule="exact"/>
          <w:jc w:val="center"/>
        </w:trPr>
        <w:tc>
          <w:tcPr>
            <w:tcW w:w="1547" w:type="dxa"/>
            <w:vAlign w:val="center"/>
          </w:tcPr>
          <w:p>
            <w:pPr>
              <w:spacing w:line="400" w:lineRule="exact"/>
              <w:jc w:val="distribute"/>
              <w:rPr>
                <w:rFonts w:ascii="仿宋_GB2312" w:eastAsia="仿宋_GB2312" w:cs="宋体"/>
                <w:sz w:val="28"/>
                <w:szCs w:val="28"/>
              </w:rPr>
            </w:pPr>
            <w:r>
              <w:rPr>
                <w:rFonts w:hint="eastAsia" w:ascii="仿宋_GB2312" w:hAnsi="宋体" w:eastAsia="仿宋_GB2312" w:cs="宋体"/>
                <w:sz w:val="28"/>
                <w:szCs w:val="28"/>
              </w:rPr>
              <w:t>姓名</w:t>
            </w:r>
          </w:p>
        </w:tc>
        <w:tc>
          <w:tcPr>
            <w:tcW w:w="3164" w:type="dxa"/>
            <w:gridSpan w:val="3"/>
            <w:vAlign w:val="center"/>
          </w:tcPr>
          <w:p>
            <w:pPr>
              <w:spacing w:line="400" w:lineRule="exact"/>
              <w:jc w:val="center"/>
              <w:rPr>
                <w:rFonts w:hint="eastAsia" w:ascii="仿宋_GB2312" w:eastAsia="仿宋_GB2312" w:cs="宋体"/>
                <w:sz w:val="28"/>
                <w:szCs w:val="28"/>
                <w:lang w:eastAsia="zh-CN"/>
              </w:rPr>
            </w:pPr>
            <w:r>
              <w:rPr>
                <w:rFonts w:hint="eastAsia" w:ascii="仿宋_GB2312" w:eastAsia="仿宋_GB2312" w:cs="宋体"/>
                <w:sz w:val="28"/>
                <w:szCs w:val="28"/>
                <w:lang w:eastAsia="zh-CN"/>
              </w:rPr>
              <w:t>袁韵</w:t>
            </w:r>
          </w:p>
        </w:tc>
        <w:tc>
          <w:tcPr>
            <w:tcW w:w="1587" w:type="dxa"/>
            <w:gridSpan w:val="3"/>
            <w:vAlign w:val="center"/>
          </w:tcPr>
          <w:p>
            <w:pPr>
              <w:spacing w:line="400" w:lineRule="exact"/>
              <w:jc w:val="distribute"/>
              <w:rPr>
                <w:rFonts w:ascii="仿宋_GB2312" w:eastAsia="仿宋_GB2312" w:cs="宋体"/>
                <w:sz w:val="28"/>
                <w:szCs w:val="28"/>
              </w:rPr>
            </w:pPr>
            <w:r>
              <w:rPr>
                <w:rFonts w:hint="eastAsia" w:ascii="仿宋_GB2312" w:hAnsi="宋体" w:eastAsia="仿宋_GB2312" w:cs="宋体"/>
                <w:sz w:val="28"/>
                <w:szCs w:val="28"/>
              </w:rPr>
              <w:t>出生年月</w:t>
            </w:r>
          </w:p>
        </w:tc>
        <w:tc>
          <w:tcPr>
            <w:tcW w:w="3242" w:type="dxa"/>
            <w:vAlign w:val="center"/>
          </w:tcPr>
          <w:p>
            <w:pPr>
              <w:spacing w:line="400" w:lineRule="exact"/>
              <w:jc w:val="center"/>
              <w:rPr>
                <w:rFonts w:hint="eastAsia" w:ascii="仿宋_GB2312" w:eastAsia="仿宋_GB2312" w:cs="宋体"/>
                <w:sz w:val="28"/>
                <w:szCs w:val="28"/>
                <w:lang w:val="en-US" w:eastAsia="zh-CN"/>
              </w:rPr>
            </w:pPr>
            <w:r>
              <w:rPr>
                <w:rFonts w:hint="eastAsia" w:ascii="仿宋_GB2312" w:eastAsia="仿宋_GB2312" w:cs="宋体"/>
                <w:sz w:val="28"/>
                <w:szCs w:val="28"/>
                <w:lang w:val="en-US" w:eastAsia="zh-CN"/>
              </w:rPr>
              <w:t>1970.12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5" w:hRule="exact"/>
          <w:jc w:val="center"/>
        </w:trPr>
        <w:tc>
          <w:tcPr>
            <w:tcW w:w="1547" w:type="dxa"/>
            <w:vAlign w:val="center"/>
          </w:tcPr>
          <w:p>
            <w:pPr>
              <w:spacing w:line="400" w:lineRule="exact"/>
              <w:jc w:val="distribute"/>
              <w:rPr>
                <w:rFonts w:ascii="仿宋_GB2312" w:eastAsia="仿宋_GB2312" w:cs="宋体"/>
                <w:sz w:val="28"/>
                <w:szCs w:val="28"/>
              </w:rPr>
            </w:pPr>
            <w:r>
              <w:rPr>
                <w:rFonts w:hint="eastAsia" w:ascii="仿宋_GB2312" w:hAnsi="宋体" w:eastAsia="仿宋_GB2312" w:cs="宋体"/>
                <w:sz w:val="28"/>
                <w:szCs w:val="28"/>
              </w:rPr>
              <w:t>学历学位</w:t>
            </w:r>
          </w:p>
        </w:tc>
        <w:tc>
          <w:tcPr>
            <w:tcW w:w="3164" w:type="dxa"/>
            <w:gridSpan w:val="3"/>
            <w:vAlign w:val="center"/>
          </w:tcPr>
          <w:p>
            <w:pPr>
              <w:spacing w:line="400" w:lineRule="exact"/>
              <w:jc w:val="center"/>
              <w:rPr>
                <w:rFonts w:hint="eastAsia" w:ascii="仿宋_GB2312" w:eastAsia="仿宋_GB2312" w:cs="宋体"/>
                <w:sz w:val="28"/>
                <w:szCs w:val="28"/>
                <w:lang w:eastAsia="zh-CN"/>
              </w:rPr>
            </w:pPr>
            <w:r>
              <w:rPr>
                <w:rFonts w:hint="eastAsia" w:ascii="仿宋_GB2312" w:eastAsia="仿宋_GB2312" w:cs="宋体"/>
                <w:sz w:val="28"/>
                <w:szCs w:val="28"/>
                <w:lang w:eastAsia="zh-CN"/>
              </w:rPr>
              <w:t>硕士研究生</w:t>
            </w:r>
          </w:p>
        </w:tc>
        <w:tc>
          <w:tcPr>
            <w:tcW w:w="1587" w:type="dxa"/>
            <w:gridSpan w:val="3"/>
            <w:vAlign w:val="center"/>
          </w:tcPr>
          <w:p>
            <w:pPr>
              <w:spacing w:line="400" w:lineRule="exact"/>
              <w:jc w:val="distribute"/>
              <w:rPr>
                <w:rFonts w:ascii="仿宋_GB2312" w:eastAsia="仿宋_GB2312" w:cs="宋体"/>
                <w:sz w:val="28"/>
                <w:szCs w:val="28"/>
              </w:rPr>
            </w:pPr>
            <w:r>
              <w:rPr>
                <w:rFonts w:hint="eastAsia" w:ascii="仿宋_GB2312" w:hAnsi="宋体" w:eastAsia="仿宋_GB2312" w:cs="宋体"/>
                <w:sz w:val="28"/>
                <w:szCs w:val="28"/>
              </w:rPr>
              <w:t>职称</w:t>
            </w:r>
          </w:p>
        </w:tc>
        <w:tc>
          <w:tcPr>
            <w:tcW w:w="3242" w:type="dxa"/>
            <w:vAlign w:val="center"/>
          </w:tcPr>
          <w:p>
            <w:pPr>
              <w:spacing w:line="400" w:lineRule="exact"/>
              <w:jc w:val="center"/>
              <w:rPr>
                <w:rFonts w:hint="eastAsia" w:ascii="仿宋_GB2312" w:eastAsia="仿宋_GB2312" w:cs="宋体"/>
                <w:sz w:val="28"/>
                <w:szCs w:val="28"/>
                <w:lang w:eastAsia="zh-CN"/>
              </w:rPr>
            </w:pPr>
            <w:r>
              <w:rPr>
                <w:rFonts w:hint="eastAsia" w:ascii="仿宋_GB2312" w:eastAsia="仿宋_GB2312" w:cs="宋体"/>
                <w:sz w:val="28"/>
                <w:szCs w:val="28"/>
                <w:lang w:eastAsia="zh-CN"/>
              </w:rPr>
              <w:t>副教授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8" w:hRule="exact"/>
          <w:jc w:val="center"/>
        </w:trPr>
        <w:tc>
          <w:tcPr>
            <w:tcW w:w="1547" w:type="dxa"/>
            <w:vAlign w:val="center"/>
          </w:tcPr>
          <w:p>
            <w:pPr>
              <w:spacing w:line="400" w:lineRule="exact"/>
              <w:jc w:val="distribute"/>
              <w:rPr>
                <w:rFonts w:ascii="仿宋_GB2312" w:eastAsia="仿宋_GB2312" w:cs="宋体"/>
                <w:sz w:val="28"/>
                <w:szCs w:val="28"/>
              </w:rPr>
            </w:pPr>
            <w:r>
              <w:rPr>
                <w:rFonts w:hint="eastAsia" w:ascii="仿宋_GB2312" w:hAnsi="宋体" w:eastAsia="仿宋_GB2312" w:cs="宋体"/>
                <w:sz w:val="28"/>
                <w:szCs w:val="28"/>
              </w:rPr>
              <w:t>手机</w:t>
            </w:r>
          </w:p>
        </w:tc>
        <w:tc>
          <w:tcPr>
            <w:tcW w:w="3164" w:type="dxa"/>
            <w:gridSpan w:val="3"/>
            <w:vAlign w:val="center"/>
          </w:tcPr>
          <w:p>
            <w:pPr>
              <w:spacing w:line="400" w:lineRule="exact"/>
              <w:jc w:val="center"/>
              <w:rPr>
                <w:rFonts w:hint="eastAsia" w:ascii="仿宋_GB2312" w:eastAsia="仿宋_GB2312" w:cs="宋体"/>
                <w:sz w:val="28"/>
                <w:szCs w:val="28"/>
                <w:lang w:val="en-US" w:eastAsia="zh-CN"/>
              </w:rPr>
            </w:pPr>
            <w:r>
              <w:rPr>
                <w:rFonts w:hint="eastAsia" w:ascii="仿宋_GB2312" w:eastAsia="仿宋_GB2312" w:cs="宋体"/>
                <w:sz w:val="28"/>
                <w:szCs w:val="28"/>
                <w:lang w:val="en-US" w:eastAsia="zh-CN"/>
              </w:rPr>
              <w:t>13685833356</w:t>
            </w:r>
          </w:p>
        </w:tc>
        <w:tc>
          <w:tcPr>
            <w:tcW w:w="1587" w:type="dxa"/>
            <w:gridSpan w:val="3"/>
            <w:vAlign w:val="center"/>
          </w:tcPr>
          <w:p>
            <w:pPr>
              <w:spacing w:line="400" w:lineRule="exact"/>
              <w:jc w:val="distribute"/>
              <w:rPr>
                <w:rFonts w:ascii="仿宋_GB2312" w:eastAsia="仿宋_GB2312" w:cs="宋体"/>
                <w:sz w:val="28"/>
                <w:szCs w:val="28"/>
              </w:rPr>
            </w:pPr>
            <w:r>
              <w:rPr>
                <w:rFonts w:hint="eastAsia" w:ascii="仿宋_GB2312" w:hAnsi="宋体" w:eastAsia="仿宋_GB2312" w:cs="宋体"/>
                <w:sz w:val="28"/>
                <w:szCs w:val="28"/>
              </w:rPr>
              <w:t>电子邮箱</w:t>
            </w:r>
          </w:p>
        </w:tc>
        <w:tc>
          <w:tcPr>
            <w:tcW w:w="3242" w:type="dxa"/>
            <w:vAlign w:val="center"/>
          </w:tcPr>
          <w:p>
            <w:pPr>
              <w:spacing w:line="400" w:lineRule="exact"/>
              <w:jc w:val="center"/>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yuanyunyuanyun@126.com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1547" w:type="dxa"/>
            <w:vMerge w:val="restart"/>
            <w:vAlign w:val="center"/>
          </w:tcPr>
          <w:p>
            <w:pPr>
              <w:spacing w:line="400" w:lineRule="exact"/>
              <w:jc w:val="distribute"/>
              <w:rPr>
                <w:rFonts w:ascii="仿宋_GB2312" w:hAnsi="宋体" w:eastAsia="仿宋_GB2312" w:cs="宋体"/>
                <w:sz w:val="28"/>
                <w:szCs w:val="28"/>
              </w:rPr>
            </w:pPr>
            <w:r>
              <w:rPr>
                <w:rFonts w:hint="eastAsia" w:ascii="仿宋_GB2312" w:hAnsi="宋体" w:eastAsia="仿宋_GB2312" w:cs="宋体"/>
                <w:sz w:val="28"/>
                <w:szCs w:val="28"/>
              </w:rPr>
              <w:t>除负责人外其他成员</w:t>
            </w:r>
          </w:p>
          <w:p>
            <w:pPr>
              <w:spacing w:line="400" w:lineRule="exact"/>
              <w:jc w:val="distribute"/>
              <w:rPr>
                <w:rFonts w:ascii="仿宋_GB2312" w:hAnsi="宋体" w:eastAsia="仿宋_GB2312" w:cs="宋体"/>
                <w:sz w:val="28"/>
                <w:szCs w:val="28"/>
              </w:rPr>
            </w:pPr>
          </w:p>
        </w:tc>
        <w:tc>
          <w:tcPr>
            <w:tcW w:w="1649" w:type="dxa"/>
            <w:gridSpan w:val="2"/>
            <w:tcBorders>
              <w:right w:val="single" w:color="auto" w:sz="4" w:space="0"/>
            </w:tcBorders>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姓名</w:t>
            </w:r>
          </w:p>
        </w:tc>
        <w:tc>
          <w:tcPr>
            <w:tcW w:w="1515" w:type="dxa"/>
            <w:tcBorders>
              <w:left w:val="single" w:color="auto" w:sz="4" w:space="0"/>
            </w:tcBorders>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职称</w:t>
            </w:r>
          </w:p>
        </w:tc>
        <w:tc>
          <w:tcPr>
            <w:tcW w:w="1587" w:type="dxa"/>
            <w:gridSpan w:val="3"/>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专业</w:t>
            </w:r>
          </w:p>
        </w:tc>
        <w:tc>
          <w:tcPr>
            <w:tcW w:w="3242" w:type="dxa"/>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承担任务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2" w:hRule="exact"/>
          <w:jc w:val="center"/>
        </w:trPr>
        <w:tc>
          <w:tcPr>
            <w:tcW w:w="1547" w:type="dxa"/>
            <w:vMerge w:val="continue"/>
            <w:vAlign w:val="center"/>
          </w:tcPr>
          <w:p>
            <w:pPr>
              <w:spacing w:line="400" w:lineRule="exact"/>
              <w:jc w:val="distribute"/>
              <w:rPr>
                <w:rFonts w:ascii="仿宋_GB2312" w:hAnsi="宋体" w:eastAsia="仿宋_GB2312" w:cs="宋体"/>
                <w:sz w:val="28"/>
                <w:szCs w:val="28"/>
              </w:rPr>
            </w:pPr>
          </w:p>
        </w:tc>
        <w:tc>
          <w:tcPr>
            <w:tcW w:w="1649" w:type="dxa"/>
            <w:gridSpan w:val="2"/>
            <w:tcBorders>
              <w:right w:val="single" w:color="auto" w:sz="4" w:space="0"/>
            </w:tcBorders>
            <w:vAlign w:val="center"/>
          </w:tcPr>
          <w:p>
            <w:pPr>
              <w:spacing w:line="400" w:lineRule="exact"/>
              <w:jc w:val="center"/>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余丹</w:t>
            </w:r>
          </w:p>
        </w:tc>
        <w:tc>
          <w:tcPr>
            <w:tcW w:w="1515" w:type="dxa"/>
            <w:tcBorders>
              <w:left w:val="single" w:color="auto" w:sz="4" w:space="0"/>
            </w:tcBorders>
            <w:vAlign w:val="center"/>
          </w:tcPr>
          <w:p>
            <w:pPr>
              <w:spacing w:line="400" w:lineRule="exact"/>
              <w:jc w:val="center"/>
              <w:rPr>
                <w:rFonts w:hint="eastAsia" w:ascii="仿宋_GB2312" w:hAnsi="宋体" w:eastAsia="仿宋_GB2312" w:cs="宋体"/>
                <w:sz w:val="28"/>
                <w:szCs w:val="28"/>
                <w:lang w:eastAsia="zh-CN"/>
              </w:rPr>
            </w:pPr>
            <w:r>
              <w:rPr>
                <w:rFonts w:hint="eastAsia" w:ascii="仿宋_GB2312" w:hAnsi="宋体" w:eastAsia="仿宋_GB2312" w:cs="宋体"/>
                <w:sz w:val="28"/>
                <w:szCs w:val="28"/>
                <w:lang w:eastAsia="zh-CN"/>
              </w:rPr>
              <w:t>副教授</w:t>
            </w:r>
          </w:p>
        </w:tc>
        <w:tc>
          <w:tcPr>
            <w:tcW w:w="1587" w:type="dxa"/>
            <w:gridSpan w:val="3"/>
            <w:vAlign w:val="center"/>
          </w:tcPr>
          <w:p>
            <w:pPr>
              <w:spacing w:line="400" w:lineRule="exact"/>
              <w:jc w:val="distribute"/>
              <w:rPr>
                <w:rFonts w:hint="eastAsia" w:ascii="仿宋_GB2312" w:hAnsi="宋体" w:eastAsia="仿宋_GB2312" w:cs="宋体"/>
                <w:sz w:val="28"/>
                <w:szCs w:val="28"/>
                <w:lang w:eastAsia="zh-CN"/>
              </w:rPr>
            </w:pPr>
            <w:r>
              <w:rPr>
                <w:rFonts w:hint="eastAsia" w:ascii="仿宋_GB2312" w:hAnsi="宋体" w:eastAsia="仿宋_GB2312" w:cs="宋体"/>
                <w:sz w:val="21"/>
                <w:szCs w:val="21"/>
                <w:lang w:eastAsia="zh-CN"/>
              </w:rPr>
              <w:t>中国古代文学</w:t>
            </w:r>
          </w:p>
        </w:tc>
        <w:tc>
          <w:tcPr>
            <w:tcW w:w="3242" w:type="dxa"/>
            <w:vAlign w:val="center"/>
          </w:tcPr>
          <w:p>
            <w:pPr>
              <w:spacing w:line="400" w:lineRule="exact"/>
              <w:jc w:val="center"/>
              <w:rPr>
                <w:rFonts w:hint="eastAsia" w:ascii="仿宋_GB2312" w:hAnsi="宋体" w:eastAsia="仿宋_GB2312" w:cs="宋体"/>
                <w:sz w:val="28"/>
                <w:szCs w:val="28"/>
                <w:lang w:eastAsia="zh-CN"/>
              </w:rPr>
            </w:pPr>
            <w:r>
              <w:rPr>
                <w:rFonts w:hint="eastAsia" w:ascii="仿宋_GB2312" w:hAnsi="宋体" w:eastAsia="仿宋_GB2312" w:cs="宋体"/>
                <w:sz w:val="28"/>
                <w:szCs w:val="28"/>
                <w:lang w:eastAsia="zh-CN"/>
              </w:rPr>
              <w:t>共同参与建设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20" w:hRule="exact"/>
          <w:jc w:val="center"/>
        </w:trPr>
        <w:tc>
          <w:tcPr>
            <w:tcW w:w="1547" w:type="dxa"/>
            <w:vMerge w:val="continue"/>
            <w:vAlign w:val="center"/>
          </w:tcPr>
          <w:p>
            <w:pPr>
              <w:spacing w:line="400" w:lineRule="exact"/>
              <w:jc w:val="distribute"/>
              <w:rPr>
                <w:rFonts w:ascii="仿宋_GB2312" w:hAnsi="宋体" w:eastAsia="仿宋_GB2312" w:cs="宋体"/>
                <w:sz w:val="28"/>
                <w:szCs w:val="28"/>
              </w:rPr>
            </w:pPr>
          </w:p>
        </w:tc>
        <w:tc>
          <w:tcPr>
            <w:tcW w:w="1649" w:type="dxa"/>
            <w:gridSpan w:val="2"/>
            <w:tcBorders>
              <w:right w:val="single" w:color="auto" w:sz="4" w:space="0"/>
            </w:tcBorders>
            <w:vAlign w:val="center"/>
          </w:tcPr>
          <w:p>
            <w:pPr>
              <w:spacing w:line="400" w:lineRule="exact"/>
              <w:jc w:val="center"/>
              <w:rPr>
                <w:rFonts w:hint="eastAsia" w:ascii="仿宋_GB2312" w:hAnsi="宋体" w:eastAsia="仿宋_GB2312" w:cs="宋体"/>
                <w:sz w:val="28"/>
                <w:szCs w:val="28"/>
                <w:lang w:eastAsia="zh-CN"/>
              </w:rPr>
            </w:pPr>
            <w:r>
              <w:rPr>
                <w:rFonts w:hint="eastAsia" w:ascii="仿宋_GB2312" w:hAnsi="宋体" w:eastAsia="仿宋_GB2312" w:cs="宋体"/>
                <w:sz w:val="28"/>
                <w:szCs w:val="28"/>
                <w:lang w:eastAsia="zh-CN"/>
              </w:rPr>
              <w:t>孙敏明</w:t>
            </w:r>
          </w:p>
        </w:tc>
        <w:tc>
          <w:tcPr>
            <w:tcW w:w="1515" w:type="dxa"/>
            <w:tcBorders>
              <w:left w:val="single" w:color="auto" w:sz="4" w:space="0"/>
            </w:tcBorders>
            <w:vAlign w:val="center"/>
          </w:tcPr>
          <w:p>
            <w:pPr>
              <w:spacing w:line="400" w:lineRule="exact"/>
              <w:jc w:val="center"/>
              <w:rPr>
                <w:rFonts w:hint="eastAsia" w:ascii="仿宋_GB2312" w:hAnsi="宋体" w:eastAsia="仿宋_GB2312" w:cs="宋体"/>
                <w:sz w:val="28"/>
                <w:szCs w:val="28"/>
                <w:lang w:eastAsia="zh-CN"/>
              </w:rPr>
            </w:pPr>
            <w:r>
              <w:rPr>
                <w:rFonts w:hint="eastAsia" w:ascii="仿宋_GB2312" w:hAnsi="宋体" w:eastAsia="仿宋_GB2312" w:cs="宋体"/>
                <w:sz w:val="28"/>
                <w:szCs w:val="28"/>
                <w:lang w:eastAsia="zh-CN"/>
              </w:rPr>
              <w:t>副教授</w:t>
            </w:r>
          </w:p>
        </w:tc>
        <w:tc>
          <w:tcPr>
            <w:tcW w:w="1587" w:type="dxa"/>
            <w:gridSpan w:val="3"/>
            <w:vAlign w:val="center"/>
          </w:tcPr>
          <w:p>
            <w:pPr>
              <w:spacing w:line="400" w:lineRule="exact"/>
              <w:jc w:val="distribute"/>
              <w:rPr>
                <w:rFonts w:hint="eastAsia" w:ascii="仿宋_GB2312" w:hAnsi="宋体" w:eastAsia="仿宋_GB2312" w:cs="宋体"/>
                <w:sz w:val="28"/>
                <w:szCs w:val="28"/>
                <w:lang w:eastAsia="zh-CN"/>
              </w:rPr>
            </w:pPr>
            <w:r>
              <w:rPr>
                <w:rFonts w:hint="eastAsia" w:ascii="仿宋_GB2312" w:hAnsi="宋体" w:eastAsia="仿宋_GB2312" w:cs="宋体"/>
                <w:sz w:val="21"/>
                <w:szCs w:val="21"/>
                <w:lang w:eastAsia="zh-CN"/>
              </w:rPr>
              <w:t>中国古代文学</w:t>
            </w:r>
          </w:p>
        </w:tc>
        <w:tc>
          <w:tcPr>
            <w:tcW w:w="3242" w:type="dxa"/>
            <w:vAlign w:val="center"/>
          </w:tcPr>
          <w:p>
            <w:pPr>
              <w:spacing w:line="400" w:lineRule="exact"/>
              <w:jc w:val="center"/>
              <w:rPr>
                <w:rFonts w:hint="eastAsia" w:ascii="仿宋_GB2312" w:hAnsi="宋体" w:eastAsia="仿宋_GB2312" w:cs="宋体"/>
                <w:sz w:val="28"/>
                <w:szCs w:val="28"/>
                <w:lang w:eastAsia="zh-CN"/>
              </w:rPr>
            </w:pPr>
            <w:r>
              <w:rPr>
                <w:rFonts w:hint="eastAsia" w:ascii="仿宋_GB2312" w:hAnsi="宋体" w:eastAsia="仿宋_GB2312" w:cs="宋体"/>
                <w:sz w:val="28"/>
                <w:szCs w:val="28"/>
                <w:lang w:eastAsia="zh-CN"/>
              </w:rPr>
              <w:t>共同参与建设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8" w:hRule="exact"/>
          <w:jc w:val="center"/>
        </w:trPr>
        <w:tc>
          <w:tcPr>
            <w:tcW w:w="1547" w:type="dxa"/>
            <w:vMerge w:val="continue"/>
            <w:vAlign w:val="center"/>
          </w:tcPr>
          <w:p>
            <w:pPr>
              <w:spacing w:line="400" w:lineRule="exact"/>
              <w:jc w:val="distribute"/>
              <w:rPr>
                <w:rFonts w:ascii="仿宋_GB2312" w:hAnsi="宋体" w:eastAsia="仿宋_GB2312" w:cs="宋体"/>
                <w:sz w:val="28"/>
                <w:szCs w:val="28"/>
              </w:rPr>
            </w:pPr>
          </w:p>
        </w:tc>
        <w:tc>
          <w:tcPr>
            <w:tcW w:w="1649" w:type="dxa"/>
            <w:gridSpan w:val="2"/>
            <w:tcBorders>
              <w:right w:val="single" w:color="auto" w:sz="4" w:space="0"/>
            </w:tcBorders>
            <w:vAlign w:val="center"/>
          </w:tcPr>
          <w:p>
            <w:pPr>
              <w:spacing w:line="400" w:lineRule="exact"/>
              <w:jc w:val="center"/>
              <w:rPr>
                <w:rFonts w:hint="eastAsia" w:ascii="仿宋_GB2312" w:hAnsi="宋体" w:eastAsia="仿宋_GB2312" w:cs="宋体"/>
                <w:sz w:val="28"/>
                <w:szCs w:val="28"/>
                <w:lang w:eastAsia="zh-CN"/>
              </w:rPr>
            </w:pPr>
            <w:r>
              <w:rPr>
                <w:rFonts w:hint="eastAsia" w:ascii="仿宋_GB2312" w:hAnsi="宋体" w:eastAsia="仿宋_GB2312" w:cs="宋体"/>
                <w:sz w:val="28"/>
                <w:szCs w:val="28"/>
                <w:lang w:eastAsia="zh-CN"/>
              </w:rPr>
              <w:t>张实龙</w:t>
            </w:r>
          </w:p>
        </w:tc>
        <w:tc>
          <w:tcPr>
            <w:tcW w:w="1515" w:type="dxa"/>
            <w:tcBorders>
              <w:left w:val="single" w:color="auto" w:sz="4" w:space="0"/>
            </w:tcBorders>
            <w:vAlign w:val="center"/>
          </w:tcPr>
          <w:p>
            <w:pPr>
              <w:spacing w:line="400" w:lineRule="exact"/>
              <w:jc w:val="center"/>
              <w:rPr>
                <w:rFonts w:hint="eastAsia" w:ascii="仿宋_GB2312" w:hAnsi="宋体" w:eastAsia="仿宋_GB2312" w:cs="宋体"/>
                <w:sz w:val="28"/>
                <w:szCs w:val="28"/>
                <w:lang w:eastAsia="zh-CN"/>
              </w:rPr>
            </w:pPr>
            <w:r>
              <w:rPr>
                <w:rFonts w:hint="eastAsia" w:ascii="仿宋_GB2312" w:hAnsi="宋体" w:eastAsia="仿宋_GB2312" w:cs="宋体"/>
                <w:sz w:val="28"/>
                <w:szCs w:val="28"/>
                <w:lang w:eastAsia="zh-CN"/>
              </w:rPr>
              <w:t>教授</w:t>
            </w:r>
          </w:p>
        </w:tc>
        <w:tc>
          <w:tcPr>
            <w:tcW w:w="1587" w:type="dxa"/>
            <w:gridSpan w:val="3"/>
            <w:vAlign w:val="center"/>
          </w:tcPr>
          <w:p>
            <w:pPr>
              <w:spacing w:line="400" w:lineRule="exact"/>
              <w:jc w:val="distribute"/>
              <w:rPr>
                <w:rFonts w:hint="eastAsia" w:ascii="仿宋_GB2312" w:hAnsi="宋体" w:eastAsia="仿宋_GB2312" w:cs="宋体"/>
                <w:sz w:val="21"/>
                <w:szCs w:val="21"/>
                <w:lang w:eastAsia="zh-CN"/>
              </w:rPr>
            </w:pPr>
            <w:r>
              <w:rPr>
                <w:rFonts w:hint="eastAsia" w:ascii="仿宋_GB2312" w:hAnsi="宋体" w:eastAsia="仿宋_GB2312" w:cs="宋体"/>
                <w:sz w:val="21"/>
                <w:szCs w:val="21"/>
                <w:lang w:eastAsia="zh-CN"/>
              </w:rPr>
              <w:t>中国古代文学</w:t>
            </w:r>
          </w:p>
        </w:tc>
        <w:tc>
          <w:tcPr>
            <w:tcW w:w="3242" w:type="dxa"/>
            <w:vAlign w:val="center"/>
          </w:tcPr>
          <w:p>
            <w:pPr>
              <w:spacing w:line="400" w:lineRule="exact"/>
              <w:jc w:val="center"/>
              <w:rPr>
                <w:rFonts w:hint="eastAsia" w:ascii="仿宋_GB2312" w:hAnsi="宋体" w:eastAsia="仿宋_GB2312" w:cs="宋体"/>
                <w:sz w:val="28"/>
                <w:szCs w:val="28"/>
                <w:lang w:eastAsia="zh-CN"/>
              </w:rPr>
            </w:pPr>
            <w:r>
              <w:rPr>
                <w:rFonts w:hint="eastAsia" w:ascii="仿宋_GB2312" w:hAnsi="宋体" w:eastAsia="仿宋_GB2312" w:cs="宋体"/>
                <w:sz w:val="28"/>
                <w:szCs w:val="28"/>
                <w:lang w:eastAsia="zh-CN"/>
              </w:rPr>
              <w:t>顾问、指导、参与建设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9540" w:type="dxa"/>
            <w:gridSpan w:val="8"/>
            <w:vAlign w:val="center"/>
          </w:tcPr>
          <w:p>
            <w:pPr>
              <w:spacing w:line="400" w:lineRule="exact"/>
              <w:jc w:val="center"/>
              <w:rPr>
                <w:rFonts w:ascii="仿宋_GB2312" w:eastAsia="仿宋_GB2312" w:cs="宋体"/>
                <w:sz w:val="28"/>
                <w:szCs w:val="28"/>
              </w:rPr>
            </w:pPr>
            <w:r>
              <w:rPr>
                <w:rFonts w:hint="eastAsia" w:ascii="仿宋_GB2312" w:eastAsia="仿宋_GB2312" w:cs="宋体"/>
                <w:sz w:val="28"/>
                <w:szCs w:val="28"/>
              </w:rPr>
              <w:t>2.课程信息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49" w:hRule="exact"/>
          <w:jc w:val="center"/>
        </w:trPr>
        <w:tc>
          <w:tcPr>
            <w:tcW w:w="2898" w:type="dxa"/>
            <w:gridSpan w:val="2"/>
            <w:vAlign w:val="center"/>
          </w:tcPr>
          <w:p>
            <w:pPr>
              <w:spacing w:line="400" w:lineRule="exact"/>
              <w:jc w:val="center"/>
              <w:rPr>
                <w:rFonts w:ascii="仿宋_GB2312" w:eastAsia="仿宋_GB2312" w:cs="宋体"/>
                <w:sz w:val="28"/>
                <w:szCs w:val="28"/>
              </w:rPr>
            </w:pPr>
            <w:r>
              <w:rPr>
                <w:rFonts w:ascii="仿宋_GB2312" w:eastAsia="仿宋_GB2312" w:cs="宋体"/>
                <w:sz w:val="28"/>
                <w:szCs w:val="28"/>
              </w:rPr>
              <w:t>课程学分</w:t>
            </w:r>
          </w:p>
        </w:tc>
        <w:tc>
          <w:tcPr>
            <w:tcW w:w="1960" w:type="dxa"/>
            <w:gridSpan w:val="3"/>
            <w:vAlign w:val="center"/>
          </w:tcPr>
          <w:p>
            <w:pPr>
              <w:spacing w:line="400" w:lineRule="exact"/>
              <w:jc w:val="center"/>
              <w:rPr>
                <w:rFonts w:hint="eastAsia" w:ascii="仿宋_GB2312" w:eastAsia="仿宋_GB2312" w:cs="宋体"/>
                <w:sz w:val="28"/>
                <w:szCs w:val="28"/>
                <w:lang w:val="en-US" w:eastAsia="zh-CN"/>
              </w:rPr>
            </w:pPr>
            <w:r>
              <w:rPr>
                <w:rFonts w:hint="eastAsia" w:ascii="仿宋_GB2312" w:eastAsia="仿宋_GB2312" w:cs="宋体"/>
                <w:sz w:val="28"/>
                <w:szCs w:val="28"/>
                <w:lang w:val="en-US" w:eastAsia="zh-CN"/>
              </w:rPr>
              <w:t>10</w:t>
            </w:r>
          </w:p>
        </w:tc>
        <w:tc>
          <w:tcPr>
            <w:tcW w:w="1429" w:type="dxa"/>
            <w:tcBorders>
              <w:right w:val="single" w:color="auto" w:sz="4" w:space="0"/>
            </w:tcBorders>
            <w:vAlign w:val="center"/>
          </w:tcPr>
          <w:p>
            <w:pPr>
              <w:spacing w:line="360" w:lineRule="exact"/>
              <w:jc w:val="center"/>
              <w:rPr>
                <w:rFonts w:ascii="仿宋_GB2312" w:eastAsia="仿宋_GB2312" w:cs="宋体"/>
                <w:sz w:val="28"/>
                <w:szCs w:val="28"/>
              </w:rPr>
            </w:pPr>
            <w:r>
              <w:rPr>
                <w:rFonts w:ascii="仿宋_GB2312" w:eastAsia="仿宋_GB2312" w:cs="宋体"/>
                <w:sz w:val="28"/>
                <w:szCs w:val="28"/>
              </w:rPr>
              <w:t>课程类别</w:t>
            </w:r>
          </w:p>
        </w:tc>
        <w:tc>
          <w:tcPr>
            <w:tcW w:w="3253" w:type="dxa"/>
            <w:gridSpan w:val="2"/>
            <w:tcBorders>
              <w:left w:val="single" w:color="auto" w:sz="4" w:space="0"/>
            </w:tcBorders>
            <w:vAlign w:val="center"/>
          </w:tcPr>
          <w:p>
            <w:pPr>
              <w:spacing w:line="400" w:lineRule="exact"/>
              <w:jc w:val="center"/>
              <w:rPr>
                <w:rFonts w:hint="eastAsia" w:ascii="仿宋_GB2312" w:eastAsia="仿宋_GB2312" w:cs="宋体"/>
                <w:sz w:val="28"/>
                <w:szCs w:val="28"/>
                <w:lang w:eastAsia="zh-CN"/>
              </w:rPr>
            </w:pPr>
            <w:r>
              <w:rPr>
                <w:rFonts w:hint="eastAsia" w:ascii="仿宋_GB2312" w:eastAsia="仿宋_GB2312" w:cs="宋体"/>
                <w:sz w:val="28"/>
                <w:szCs w:val="28"/>
                <w:lang w:eastAsia="zh-CN"/>
              </w:rPr>
              <w:t>专业基础课</w:t>
            </w:r>
            <w:r>
              <w:rPr>
                <w:rFonts w:hint="eastAsia" w:ascii="仿宋_GB2312" w:eastAsia="仿宋_GB2312" w:cs="宋体"/>
                <w:sz w:val="28"/>
                <w:szCs w:val="28"/>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14" w:hRule="atLeast"/>
          <w:jc w:val="center"/>
        </w:trPr>
        <w:tc>
          <w:tcPr>
            <w:tcW w:w="2898" w:type="dxa"/>
            <w:gridSpan w:val="2"/>
            <w:vAlign w:val="center"/>
          </w:tcPr>
          <w:p>
            <w:pPr>
              <w:spacing w:line="360" w:lineRule="exact"/>
              <w:jc w:val="center"/>
              <w:rPr>
                <w:rFonts w:ascii="仿宋_GB2312" w:hAnsi="宋体" w:eastAsia="仿宋_GB2312" w:cs="宋体"/>
                <w:sz w:val="28"/>
                <w:szCs w:val="28"/>
              </w:rPr>
            </w:pPr>
            <w:r>
              <w:rPr>
                <w:rFonts w:ascii="仿宋_GB2312" w:hAnsi="宋体" w:eastAsia="仿宋_GB2312" w:cs="宋体"/>
                <w:sz w:val="28"/>
                <w:szCs w:val="28"/>
              </w:rPr>
              <w:t>授课对象</w:t>
            </w:r>
          </w:p>
        </w:tc>
        <w:tc>
          <w:tcPr>
            <w:tcW w:w="6642" w:type="dxa"/>
            <w:gridSpan w:val="6"/>
            <w:vAlign w:val="center"/>
          </w:tcPr>
          <w:p>
            <w:pPr>
              <w:spacing w:line="480" w:lineRule="exact"/>
              <w:jc w:val="center"/>
              <w:rPr>
                <w:rFonts w:hint="eastAsia" w:ascii="仿宋_GB2312" w:eastAsia="仿宋_GB2312" w:cs="宋体"/>
                <w:sz w:val="28"/>
                <w:szCs w:val="28"/>
                <w:lang w:eastAsia="zh-CN"/>
              </w:rPr>
            </w:pPr>
            <w:r>
              <w:rPr>
                <w:rFonts w:hint="eastAsia" w:ascii="仿宋_GB2312" w:eastAsia="仿宋_GB2312" w:cs="宋体"/>
                <w:sz w:val="28"/>
                <w:szCs w:val="28"/>
                <w:lang w:eastAsia="zh-CN"/>
              </w:rPr>
              <w:t>汉语言文学专业</w:t>
            </w:r>
            <w:r>
              <w:rPr>
                <w:rFonts w:hint="eastAsia" w:ascii="仿宋_GB2312" w:eastAsia="仿宋_GB2312" w:cs="宋体"/>
                <w:sz w:val="28"/>
                <w:szCs w:val="28"/>
                <w:lang w:val="en-US" w:eastAsia="zh-CN"/>
              </w:rPr>
              <w:t>16级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50" w:hRule="atLeast"/>
          <w:jc w:val="center"/>
        </w:trPr>
        <w:tc>
          <w:tcPr>
            <w:tcW w:w="2898" w:type="dxa"/>
            <w:gridSpan w:val="2"/>
            <w:vAlign w:val="center"/>
          </w:tcPr>
          <w:p>
            <w:pPr>
              <w:spacing w:line="360" w:lineRule="exact"/>
              <w:jc w:val="center"/>
              <w:rPr>
                <w:rFonts w:ascii="仿宋_GB2312" w:hAnsi="宋体" w:eastAsia="仿宋_GB2312" w:cs="宋体"/>
                <w:sz w:val="28"/>
                <w:szCs w:val="28"/>
              </w:rPr>
            </w:pPr>
            <w:r>
              <w:rPr>
                <w:rFonts w:ascii="仿宋_GB2312" w:hAnsi="宋体" w:eastAsia="仿宋_GB2312" w:cs="宋体"/>
                <w:sz w:val="28"/>
                <w:szCs w:val="28"/>
              </w:rPr>
              <w:t>课程教学目标（知识、素质、能力）</w:t>
            </w:r>
          </w:p>
        </w:tc>
        <w:tc>
          <w:tcPr>
            <w:tcW w:w="6642" w:type="dxa"/>
            <w:gridSpan w:val="6"/>
            <w:vAlign w:val="center"/>
          </w:tcPr>
          <w:p>
            <w:pPr>
              <w:spacing w:line="440" w:lineRule="exact"/>
              <w:ind w:firstLine="420" w:firstLineChars="200"/>
              <w:jc w:val="left"/>
              <w:rPr>
                <w:rFonts w:hint="eastAsia" w:ascii="宋体" w:hAnsi="宋体" w:cs="宋体"/>
                <w:sz w:val="21"/>
                <w:szCs w:val="21"/>
                <w:lang w:eastAsia="zh-CN"/>
              </w:rPr>
            </w:pPr>
            <w:r>
              <w:rPr>
                <w:rFonts w:hint="eastAsia" w:ascii="宋体" w:hAnsi="宋体" w:cs="宋体"/>
                <w:sz w:val="21"/>
                <w:szCs w:val="21"/>
                <w:lang w:val="en-US" w:eastAsia="zh-CN"/>
              </w:rPr>
              <w:t>1.知识目标：</w:t>
            </w:r>
            <w:r>
              <w:rPr>
                <w:rFonts w:hint="eastAsia" w:ascii="宋体" w:hAnsi="宋体" w:cs="宋体"/>
                <w:sz w:val="21"/>
                <w:szCs w:val="21"/>
                <w:lang w:eastAsia="zh-CN"/>
              </w:rPr>
              <w:t>通过课程教学使学生掌握教学大纲所规定的中国古代文学基本知识、基本理论，即从宏观角度把握中国古代文学的发展脉络、框架，从微观角度把握各个历史时期的经典作家及其作品的成就和价值，以丰富的人文知识奠定学生坚实的人文基础。</w:t>
            </w:r>
          </w:p>
          <w:p>
            <w:pPr>
              <w:spacing w:line="440" w:lineRule="exact"/>
              <w:ind w:firstLine="420" w:firstLineChars="200"/>
              <w:jc w:val="left"/>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2.素质目标：充分发挥本课程对大学生人文素质教育的重要功能与专业优势，</w:t>
            </w:r>
            <w:r>
              <w:rPr>
                <w:rFonts w:hint="eastAsia" w:ascii="宋体" w:hAnsi="宋体" w:cs="宋体"/>
                <w:sz w:val="21"/>
                <w:szCs w:val="21"/>
                <w:highlight w:val="none"/>
                <w:lang w:eastAsia="zh-CN"/>
              </w:rPr>
              <w:t>通过课程学习，培养学生深厚的文化底蕴和良好的心理素质，培养学生的道德品质、思想情操、社会责任感等人文情怀，完善大学生的人文个性，提升大学生的人文精神。</w:t>
            </w:r>
          </w:p>
          <w:p>
            <w:pPr>
              <w:spacing w:line="440" w:lineRule="exact"/>
              <w:ind w:firstLine="420" w:firstLineChars="200"/>
              <w:jc w:val="left"/>
              <w:rPr>
                <w:rFonts w:ascii="仿宋_GB2312" w:eastAsia="仿宋_GB2312" w:cs="宋体"/>
                <w:sz w:val="28"/>
                <w:szCs w:val="28"/>
              </w:rPr>
            </w:pPr>
            <w:r>
              <w:rPr>
                <w:rFonts w:hint="eastAsia" w:ascii="宋体" w:hAnsi="宋体" w:cs="宋体"/>
                <w:sz w:val="21"/>
                <w:szCs w:val="21"/>
                <w:lang w:val="en-US" w:eastAsia="zh-CN"/>
              </w:rPr>
              <w:t>3.能力目标：</w:t>
            </w:r>
            <w:r>
              <w:rPr>
                <w:rFonts w:hint="eastAsia" w:ascii="宋体" w:hAnsi="宋体" w:cs="宋体"/>
                <w:sz w:val="21"/>
                <w:szCs w:val="21"/>
                <w:lang w:eastAsia="zh-CN"/>
              </w:rPr>
              <w:t>通过对古代经典作家作品的讲析，</w:t>
            </w:r>
            <w:r>
              <w:rPr>
                <w:rFonts w:hint="eastAsia" w:ascii="宋体" w:hAnsi="宋体" w:cs="宋体"/>
                <w:sz w:val="21"/>
                <w:szCs w:val="21"/>
                <w:lang w:val="en-US" w:eastAsia="zh-CN"/>
              </w:rPr>
              <w:t>提高分析、鉴赏、理解各类经典文学作品的能力，</w:t>
            </w:r>
            <w:r>
              <w:rPr>
                <w:rFonts w:hint="eastAsia" w:ascii="宋体" w:hAnsi="宋体" w:cs="宋体"/>
                <w:sz w:val="21"/>
                <w:szCs w:val="21"/>
                <w:lang w:eastAsia="zh-CN"/>
              </w:rPr>
              <w:t>具有扎实的文字功底和出色的语言表达能力，在潜移默化中提高学生的艺术审美能力、思维创新能力。此外，通过小班研讨培养学生的自学能力、审美能力、分析能力、语言表达能力以及团结协作能力。</w:t>
            </w:r>
          </w:p>
        </w:tc>
      </w:tr>
    </w:tbl>
    <w:p>
      <w:pPr>
        <w:rPr>
          <w:rFonts w:ascii="黑体" w:eastAsia="黑体" w:cs="Times New Roman"/>
          <w:color w:val="000000"/>
          <w:sz w:val="28"/>
          <w:szCs w:val="28"/>
        </w:rPr>
      </w:pPr>
      <w:r>
        <w:rPr>
          <w:rFonts w:ascii="宋体" w:cs="宋体"/>
          <w:sz w:val="30"/>
          <w:szCs w:val="30"/>
        </w:rPr>
        <w:br w:type="page"/>
      </w:r>
      <w:r>
        <w:rPr>
          <w:rFonts w:hint="eastAsia" w:ascii="黑体" w:eastAsia="黑体" w:cs="Times New Roman"/>
          <w:color w:val="000000"/>
          <w:sz w:val="28"/>
          <w:szCs w:val="28"/>
        </w:rPr>
        <w:t>二、建设基础</w:t>
      </w:r>
    </w:p>
    <w:tbl>
      <w:tblPr>
        <w:tblStyle w:val="6"/>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tcBorders>
              <w:top w:val="single" w:color="auto" w:sz="4" w:space="0"/>
              <w:left w:val="single" w:color="auto" w:sz="4" w:space="0"/>
              <w:bottom w:val="single" w:color="auto" w:sz="4" w:space="0"/>
              <w:right w:val="single" w:color="auto" w:sz="4" w:space="0"/>
            </w:tcBorders>
          </w:tcPr>
          <w:p>
            <w:pPr>
              <w:spacing w:line="480" w:lineRule="exact"/>
              <w:rPr>
                <w:rFonts w:hint="eastAsia" w:ascii="宋体" w:hAnsi="宋体" w:cs="宋体"/>
                <w:sz w:val="21"/>
                <w:szCs w:val="21"/>
              </w:rPr>
            </w:pPr>
            <w:r>
              <w:rPr>
                <w:rFonts w:hint="eastAsia" w:ascii="宋体" w:hAnsi="宋体" w:cs="宋体"/>
                <w:sz w:val="21"/>
                <w:szCs w:val="21"/>
              </w:rPr>
              <w:t>1.课程建设基础（包括课程在专业中的地位，课程对专业人才培养目标的支撑度，教学内容、教学方法、教学评价等建设成效）</w:t>
            </w:r>
          </w:p>
          <w:p>
            <w:pPr>
              <w:spacing w:line="440" w:lineRule="exact"/>
              <w:ind w:firstLine="420" w:firstLineChars="200"/>
              <w:jc w:val="left"/>
              <w:rPr>
                <w:rFonts w:hint="eastAsia" w:ascii="宋体" w:hAnsi="宋体" w:cs="宋体"/>
                <w:sz w:val="21"/>
                <w:szCs w:val="21"/>
                <w:lang w:val="en-US" w:eastAsia="zh-CN"/>
              </w:rPr>
            </w:pPr>
            <w:r>
              <w:rPr>
                <w:rFonts w:hint="eastAsia" w:ascii="宋体" w:hAnsi="宋体" w:cs="宋体"/>
                <w:sz w:val="21"/>
                <w:szCs w:val="21"/>
                <w:lang w:eastAsia="zh-CN"/>
              </w:rPr>
              <w:t>《中国古代文学》是汉语言文学专业的</w:t>
            </w:r>
            <w:r>
              <w:rPr>
                <w:rFonts w:hint="eastAsia" w:ascii="宋体" w:hAnsi="宋体" w:cs="宋体"/>
                <w:b/>
                <w:bCs/>
                <w:sz w:val="21"/>
                <w:szCs w:val="21"/>
                <w:lang w:val="en-US" w:eastAsia="zh-CN"/>
              </w:rPr>
              <w:t>专业基础课</w:t>
            </w:r>
            <w:r>
              <w:rPr>
                <w:rFonts w:hint="eastAsia" w:ascii="宋体" w:hAnsi="宋体" w:cs="宋体"/>
                <w:sz w:val="21"/>
                <w:szCs w:val="21"/>
                <w:lang w:val="en-US" w:eastAsia="zh-CN"/>
              </w:rPr>
              <w:t>，也是本专业的</w:t>
            </w:r>
            <w:r>
              <w:rPr>
                <w:rFonts w:hint="eastAsia" w:ascii="宋体" w:hAnsi="宋体" w:cs="宋体"/>
                <w:b/>
                <w:bCs/>
                <w:sz w:val="21"/>
                <w:szCs w:val="21"/>
                <w:lang w:eastAsia="zh-CN"/>
              </w:rPr>
              <w:t>核心课程和主干课程</w:t>
            </w:r>
            <w:r>
              <w:rPr>
                <w:rFonts w:hint="eastAsia" w:ascii="宋体" w:hAnsi="宋体" w:cs="宋体"/>
                <w:sz w:val="21"/>
                <w:szCs w:val="21"/>
                <w:lang w:eastAsia="zh-CN"/>
              </w:rPr>
              <w:t>，共分为中国古代文学</w:t>
            </w:r>
            <w:r>
              <w:rPr>
                <w:rFonts w:hint="eastAsia" w:ascii="宋体" w:hAnsi="宋体" w:cs="宋体"/>
                <w:sz w:val="21"/>
                <w:szCs w:val="21"/>
                <w:lang w:val="en-US" w:eastAsia="zh-CN"/>
              </w:rPr>
              <w:t>1、中国古代文学2、中国古代文学3三个部分，在汉语言文学专业人才培养计划中，</w:t>
            </w:r>
            <w:r>
              <w:rPr>
                <w:rFonts w:hint="eastAsia" w:ascii="宋体" w:hAnsi="宋体" w:cs="宋体"/>
                <w:b/>
                <w:bCs/>
                <w:sz w:val="21"/>
                <w:szCs w:val="21"/>
                <w:lang w:val="en-US" w:eastAsia="zh-CN"/>
              </w:rPr>
              <w:t>所占学分最多</w:t>
            </w:r>
            <w:r>
              <w:rPr>
                <w:rFonts w:hint="eastAsia" w:ascii="宋体" w:hAnsi="宋体" w:cs="宋体"/>
                <w:sz w:val="21"/>
                <w:szCs w:val="21"/>
                <w:lang w:val="en-US" w:eastAsia="zh-CN"/>
              </w:rPr>
              <w:t>（共计10学分），</w:t>
            </w:r>
            <w:r>
              <w:rPr>
                <w:rFonts w:hint="eastAsia" w:ascii="宋体" w:hAnsi="宋体" w:cs="宋体"/>
                <w:b/>
                <w:bCs/>
                <w:sz w:val="21"/>
                <w:szCs w:val="21"/>
                <w:lang w:val="en-US" w:eastAsia="zh-CN"/>
              </w:rPr>
              <w:t>学习时间最长</w:t>
            </w:r>
            <w:r>
              <w:rPr>
                <w:rFonts w:hint="eastAsia" w:ascii="宋体" w:hAnsi="宋体" w:cs="宋体"/>
                <w:sz w:val="21"/>
                <w:szCs w:val="21"/>
                <w:lang w:val="en-US" w:eastAsia="zh-CN"/>
              </w:rPr>
              <w:t>（持续3个学期），是汉语言专业学生进一步学习中国现当代文学、外国文学、文学理论等课程的前提和基础，在汉语言文学专业课程体系中处于核心与基础的重要地位。该课程的学习对于学生掌握中国古代文学的基本知识、把握中国古代文学的发展脉络与基本框架、建立良好的汉语言文学专业学养具有重要作用。</w:t>
            </w:r>
          </w:p>
          <w:p>
            <w:pPr>
              <w:spacing w:line="420" w:lineRule="exact"/>
              <w:ind w:firstLine="518" w:firstLineChars="247"/>
              <w:rPr>
                <w:rFonts w:ascii="宋体" w:hAnsi="宋体" w:cs="宋体"/>
                <w:sz w:val="24"/>
                <w:szCs w:val="24"/>
              </w:rPr>
            </w:pPr>
            <w:r>
              <w:rPr>
                <w:rFonts w:hint="eastAsia" w:ascii="宋体" w:hAnsi="宋体" w:cs="宋体"/>
                <w:sz w:val="21"/>
                <w:szCs w:val="21"/>
                <w:lang w:eastAsia="zh-CN"/>
              </w:rPr>
              <w:t>《中国古代文学》是浙江万里学院</w:t>
            </w:r>
            <w:r>
              <w:rPr>
                <w:rFonts w:hint="eastAsia" w:ascii="宋体" w:hAnsi="宋体" w:cs="宋体"/>
                <w:b/>
                <w:bCs/>
                <w:sz w:val="21"/>
                <w:szCs w:val="21"/>
                <w:lang w:eastAsia="zh-CN"/>
              </w:rPr>
              <w:t>第一批进行研究性教学改革探索的课程，也是全校开展研究性教学持续时间最长、成效最显著的课程之一。</w:t>
            </w:r>
            <w:r>
              <w:rPr>
                <w:rFonts w:hint="eastAsia" w:ascii="宋体" w:hAnsi="宋体" w:cs="宋体"/>
                <w:sz w:val="21"/>
                <w:szCs w:val="21"/>
                <w:lang w:eastAsia="zh-CN"/>
              </w:rPr>
              <w:t>自</w:t>
            </w:r>
            <w:r>
              <w:rPr>
                <w:rFonts w:hint="eastAsia" w:ascii="宋体" w:hAnsi="宋体" w:cs="宋体"/>
                <w:sz w:val="21"/>
                <w:szCs w:val="21"/>
                <w:lang w:val="en-US" w:eastAsia="zh-CN"/>
              </w:rPr>
              <w:t>2007年以来，我们已</w:t>
            </w:r>
            <w:r>
              <w:rPr>
                <w:rFonts w:hint="eastAsia" w:ascii="宋体" w:hAnsi="宋体" w:cs="宋体"/>
                <w:b/>
                <w:bCs/>
                <w:sz w:val="21"/>
                <w:szCs w:val="21"/>
                <w:lang w:val="en-US" w:eastAsia="zh-CN"/>
              </w:rPr>
              <w:t>连续10年</w:t>
            </w:r>
            <w:r>
              <w:rPr>
                <w:rFonts w:hint="eastAsia" w:ascii="宋体" w:hAnsi="宋体" w:cs="宋体"/>
                <w:sz w:val="21"/>
                <w:szCs w:val="21"/>
                <w:lang w:val="en-US" w:eastAsia="zh-CN"/>
              </w:rPr>
              <w:t>持续开展</w:t>
            </w:r>
            <w:r>
              <w:rPr>
                <w:rFonts w:hint="eastAsia" w:ascii="宋体" w:hAnsi="宋体" w:cs="宋体"/>
                <w:sz w:val="21"/>
                <w:szCs w:val="21"/>
                <w:lang w:eastAsia="zh-CN"/>
              </w:rPr>
              <w:t>研究性教学实践，采用大班上课、小班研讨的基本模式，积极致力于研究性教学的拓展与提升，课程教学效果得到了学生、同行、专家的一致好评，取得了一系列显性成绩，包括：以“优秀”成绩完成校级精品课程建设（2008-2010）；荣获浙江万里学院优质示范课程评比“综合优胜奖”（2011）、荣获浙江万里学院“示范建设课程奖”（2012）、荣获示范课程建设考核“优秀”（2014）等，具有开展课程思政示范课程建设的优越条件与深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tcBorders>
              <w:top w:val="single" w:color="auto" w:sz="4" w:space="0"/>
              <w:left w:val="single" w:color="auto" w:sz="4" w:space="0"/>
              <w:bottom w:val="single" w:color="auto" w:sz="4" w:space="0"/>
              <w:right w:val="single" w:color="auto" w:sz="4" w:space="0"/>
            </w:tcBorders>
          </w:tcPr>
          <w:p>
            <w:pPr>
              <w:spacing w:line="480" w:lineRule="exact"/>
              <w:rPr>
                <w:rFonts w:hint="eastAsia" w:ascii="宋体" w:hAnsi="宋体" w:cs="宋体"/>
                <w:sz w:val="21"/>
                <w:szCs w:val="21"/>
              </w:rPr>
            </w:pPr>
            <w:r>
              <w:rPr>
                <w:rFonts w:hint="eastAsia" w:ascii="宋体" w:hAnsi="宋体" w:cs="宋体"/>
                <w:sz w:val="21"/>
                <w:szCs w:val="21"/>
              </w:rPr>
              <w:t>2.课程在育人方面的优势（与其他课程相比较的优势与特色等）</w:t>
            </w:r>
          </w:p>
          <w:p>
            <w:pPr>
              <w:spacing w:line="480" w:lineRule="exact"/>
              <w:ind w:firstLine="480"/>
              <w:rPr>
                <w:rFonts w:hint="eastAsia" w:ascii="宋体" w:hAnsi="宋体" w:cs="宋体"/>
                <w:sz w:val="21"/>
                <w:szCs w:val="21"/>
                <w:lang w:val="en-US" w:eastAsia="zh-CN"/>
              </w:rPr>
            </w:pPr>
            <w:r>
              <w:rPr>
                <w:rFonts w:hint="eastAsia" w:ascii="宋体" w:hAnsi="宋体" w:cs="宋体"/>
                <w:sz w:val="21"/>
                <w:szCs w:val="21"/>
                <w:lang w:val="en-US" w:eastAsia="zh-CN"/>
              </w:rPr>
              <w:t>文学就是人学，文学与其他学科相比具有更为显著的人文教化功能。诚如钱谷融先生在《论“文学是人学”》中所言：“过去的杰出的哲人、杰出的作家们，都是把文学当作影响人、教育人的利器来看待的。”中国古代文学是中国传统文化的重要载体，包容和体现着博大的民族精神、深厚的民族情感、崇高的民族美德、良好的民族心理，具有巨大的认识作用、教育作用和审美作用。中国古代文学的教学过程，既是文学知识的传授过程，也是弘扬民族精神、宣扬民族伦理道德、渗透民族心理的人文素质和思想政治教育过程。因此，</w:t>
            </w:r>
            <w:r>
              <w:rPr>
                <w:rFonts w:hint="eastAsia" w:ascii="宋体" w:hAnsi="宋体" w:cs="宋体"/>
                <w:b/>
                <w:bCs/>
                <w:sz w:val="21"/>
                <w:szCs w:val="21"/>
                <w:lang w:val="en-US" w:eastAsia="zh-CN"/>
              </w:rPr>
              <w:t>中国古代文学课程的内容与性质决定了它必然承担着涵养人文精神、塑造健全人格的神圣使命。中国古代文学与其它课程相比，在施行人文教化、培育健全人格、传承民族精神方面具有得天独厚的优势与鲜明的特色。</w:t>
            </w:r>
            <w:r>
              <w:rPr>
                <w:rFonts w:hint="eastAsia" w:ascii="宋体" w:hAnsi="宋体" w:cs="宋体"/>
                <w:sz w:val="21"/>
                <w:szCs w:val="21"/>
                <w:lang w:val="en-US" w:eastAsia="zh-CN"/>
              </w:rPr>
              <w:t>因为包括古典诗文、小说、戏曲在内的中国古代文学对人的教化作用，不是以机械生硬的“法令”、“口号”、“训诫”等为手段，而是通过自身审美的、艺术的、情感的力量实现对人性情的熏陶和人格的感化，能够将人格化育与文学教学融合为一、水乳交融，如春风化雨一般潜移默化，因而这种教化作用也最为持久、最能深入人心。可以说，在中国古代文学课程中融入和渗透人格化育与思政教育，既是对中国几千年诗教传统的继承和发展，也是新时期高校加强思政工作的迫切需要。</w:t>
            </w:r>
          </w:p>
        </w:tc>
      </w:tr>
    </w:tbl>
    <w:p>
      <w:pPr>
        <w:rPr>
          <w:rFonts w:ascii="黑体" w:eastAsia="黑体" w:cs="Times New Roman"/>
          <w:color w:val="000000"/>
          <w:sz w:val="28"/>
          <w:szCs w:val="28"/>
        </w:rPr>
      </w:pPr>
      <w:r>
        <w:rPr>
          <w:rFonts w:ascii="宋体" w:cs="Times New Roman"/>
          <w:sz w:val="30"/>
          <w:szCs w:val="30"/>
        </w:rPr>
        <w:br w:type="page"/>
      </w:r>
      <w:r>
        <w:rPr>
          <w:rFonts w:hint="eastAsia" w:ascii="黑体" w:eastAsia="黑体" w:cs="Times New Roman"/>
          <w:color w:val="000000"/>
          <w:sz w:val="28"/>
          <w:szCs w:val="28"/>
        </w:rPr>
        <w:t>三、建设方案</w:t>
      </w:r>
    </w:p>
    <w:tbl>
      <w:tblPr>
        <w:tblStyle w:val="6"/>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cs="宋体"/>
                <w:sz w:val="21"/>
                <w:szCs w:val="21"/>
              </w:rPr>
            </w:pPr>
            <w:r>
              <w:rPr>
                <w:rFonts w:ascii="宋体" w:hAnsi="宋体" w:cs="宋体"/>
                <w:sz w:val="24"/>
                <w:szCs w:val="24"/>
              </w:rPr>
              <w:t>1.</w:t>
            </w:r>
            <w:r>
              <w:rPr>
                <w:rFonts w:hint="eastAsia" w:ascii="宋体" w:hAnsi="宋体" w:cs="宋体"/>
                <w:sz w:val="21"/>
                <w:szCs w:val="21"/>
              </w:rPr>
              <w:t>建设举措（包括课程教学内容如何设计，本课程所蕴含的德育元素有哪些，如何融入教学内容；教学方法上作哪些改进，如何教书育人；教学评价如何改进等）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eastAsia" w:ascii="宋体" w:hAnsi="宋体" w:cs="宋体"/>
                <w:sz w:val="21"/>
                <w:szCs w:val="21"/>
                <w:lang w:eastAsia="zh-CN"/>
              </w:rPr>
            </w:pPr>
            <w:r>
              <w:rPr>
                <w:rFonts w:hint="eastAsia" w:ascii="宋体" w:hAnsi="宋体" w:cs="宋体"/>
                <w:b/>
                <w:bCs/>
                <w:sz w:val="21"/>
                <w:szCs w:val="21"/>
                <w:lang w:eastAsia="zh-CN"/>
              </w:rPr>
              <w:t>（一）课程教学内容的设计：</w:t>
            </w:r>
            <w:r>
              <w:rPr>
                <w:rFonts w:hint="eastAsia" w:ascii="宋体" w:hAnsi="宋体" w:cs="宋体"/>
                <w:sz w:val="21"/>
                <w:szCs w:val="21"/>
                <w:lang w:val="en-US" w:eastAsia="zh-CN"/>
              </w:rPr>
              <w:t>中国古代文学是一座中华优秀传统文化与民族文化精神的宝库，</w:t>
            </w:r>
            <w:r>
              <w:rPr>
                <w:rFonts w:hint="eastAsia" w:ascii="宋体" w:hAnsi="宋体" w:cs="宋体"/>
                <w:sz w:val="21"/>
                <w:szCs w:val="21"/>
                <w:lang w:eastAsia="zh-CN"/>
              </w:rPr>
              <w:t>包含了无比丰富的伦理道德元素，蕴含了世代传承的优秀传统文化精神，</w:t>
            </w:r>
            <w:r>
              <w:rPr>
                <w:rFonts w:hint="eastAsia" w:ascii="宋体" w:hAnsi="宋体" w:cs="宋体"/>
                <w:sz w:val="21"/>
                <w:szCs w:val="21"/>
                <w:lang w:val="en-US" w:eastAsia="zh-CN"/>
              </w:rPr>
              <w:t>积淀着极其丰富的人格化育的丰富矿藏与精神养料。</w:t>
            </w:r>
            <w:r>
              <w:rPr>
                <w:rFonts w:hint="eastAsia" w:ascii="宋体" w:hAnsi="宋体" w:cs="宋体"/>
                <w:sz w:val="21"/>
                <w:szCs w:val="21"/>
                <w:lang w:eastAsia="zh-CN"/>
              </w:rPr>
              <w:t>如：爱国主义思想与忧国忧民情怀（如屈原、杜甫、陆游等人的诗歌）、自强不息、刚健有为的进取精神（如《周易》《论语》等）、天人合一的和谐观念与热爱自然的宇宙意识（陶渊明、王维等人的山水田园诗与《红楼梦》等）、追求正义与公正的法制观念（如元代的包公戏、公案剧）、坦然面对挫折与人生困境的旷达襟怀与乐观精神（如白居易、刘禹锡、苏轼等人的诗词）、鄙弃物质利益而重视道德修养的儒家传统（如《论语》《孟子》等儒家经典）等，为我们在古代文学教学中渗透和融入思政教育提供了丰富的素材和资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eastAsia" w:ascii="宋体" w:hAnsi="宋体" w:cs="宋体"/>
                <w:sz w:val="21"/>
                <w:szCs w:val="21"/>
                <w:lang w:eastAsia="zh-CN"/>
              </w:rPr>
            </w:pPr>
            <w:r>
              <w:rPr>
                <w:rFonts w:hint="eastAsia" w:ascii="宋体" w:hAnsi="宋体" w:cs="宋体"/>
                <w:sz w:val="21"/>
                <w:szCs w:val="21"/>
                <w:lang w:val="en-US" w:eastAsia="zh-CN"/>
              </w:rPr>
              <w:t>当代大学生个性意识强，对机械生硬的说教、训诫非常反感，因此古代文学课程的思政教育应根据不同的教学内容确定思想政治教育的重点，将思政教育自然、有机地融入、渗透、内化于教学内容中，追求春风化雨，润物无声，如盐着水，不着痕迹，避免机械化、教条化的说教和训诫。如讲授刘禹锡、苏轼等作家时，自然而然地对学生进行超越挫折和困境、乐观积极的人生观教育；讲授《红楼梦》的色空观念时，有机地融入对大学生“向死而生”的生命教育等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2" w:firstLineChars="200"/>
              <w:jc w:val="both"/>
              <w:textAlignment w:val="auto"/>
              <w:outlineLvl w:val="9"/>
              <w:rPr>
                <w:rFonts w:hint="eastAsia" w:ascii="宋体" w:hAnsi="宋体" w:cs="宋体"/>
                <w:b/>
                <w:bCs/>
                <w:sz w:val="21"/>
                <w:szCs w:val="21"/>
                <w:lang w:eastAsia="zh-CN"/>
              </w:rPr>
            </w:pPr>
            <w:r>
              <w:rPr>
                <w:rFonts w:hint="eastAsia" w:ascii="宋体" w:hAnsi="宋体" w:cs="宋体"/>
                <w:b/>
                <w:bCs/>
                <w:sz w:val="21"/>
                <w:szCs w:val="21"/>
                <w:lang w:eastAsia="zh-CN"/>
              </w:rPr>
              <w:t>（二）教学方法的改进：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630" w:firstLineChars="30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1.在课堂讲授环节，应充分挖掘和彰显古代文学中优秀的传统文化精髓及其现代价值，寻找古代文明与现代人生的契合点，注意联系现实生活中广受关注的社会热点问题及文化现象，联系当代大学生的思想与生活实际，做到古今融通、古为今用，以古鉴今。如讲授汉赋《七发》时，可联系当下物质至上、物欲横流的社会现象阐明作品主旨，引导学生深入思考物质与精神的关系问题；讲授《红楼梦》的情本思想时，可将近年来高校层出不穷的大学校园投毒案、去年倍受社会关注的红黄蓝幼儿园虐童事件等作为反面案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630" w:firstLineChars="30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2.为了更好更有效地发挥中国古代文学在道德思政教育方面的优势和特长，还应致力于从“以文学史为纲”向“以文学作品为本”的转变，在宏观呈现文学史发展脉络的基础上，突出对优秀作家思想人格精神的讲述，注重对经典作品人文思想内涵的阐发。如讲授古典诗歌时，应将作为历代知识分子精神楷模的屈原、陶渊明、杜甫、苏轼、辛弃疾等作家作为重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630" w:firstLineChars="300"/>
              <w:jc w:val="both"/>
              <w:textAlignment w:val="auto"/>
              <w:outlineLvl w:val="9"/>
              <w:rPr>
                <w:rFonts w:hint="eastAsia" w:ascii="宋体" w:hAnsi="宋体" w:cs="宋体"/>
                <w:sz w:val="21"/>
                <w:szCs w:val="21"/>
                <w:lang w:eastAsia="zh-CN"/>
              </w:rPr>
            </w:pPr>
            <w:r>
              <w:rPr>
                <w:rFonts w:hint="eastAsia" w:ascii="宋体" w:hAnsi="宋体" w:cs="宋体"/>
                <w:sz w:val="21"/>
                <w:szCs w:val="21"/>
                <w:lang w:val="en-US" w:eastAsia="zh-CN"/>
              </w:rPr>
              <w:t>3.中国古代文学教学作为高校大学生人文素养教育的主要阵地，有效引导学生进行经典阅读是关键环节。在小班</w:t>
            </w:r>
            <w:r>
              <w:rPr>
                <w:rFonts w:hint="eastAsia" w:ascii="宋体" w:hAnsi="宋体" w:cs="宋体"/>
                <w:sz w:val="21"/>
                <w:szCs w:val="21"/>
                <w:lang w:eastAsia="zh-CN"/>
              </w:rPr>
              <w:t>研讨环节，应侧重选择思想教育意义突出、思想性与文学性兼长的优秀作品，在研讨题的设置上有意识地突出思想道德倾向，引导学生在阅读与研讨古代优秀作品中陶冶情操，提升思想境界。如关于宋代文学家苏轼，我们布置的研讨题为：苏轼的词《定风波》表现了作者怎样的精神境界？请联系自身实际谈谈你由此获得的人生启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630" w:firstLineChars="30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4.在现当代教学名家的教学实践中蕴含着极为丰富的人文教育思想，为我们提供了人格和道德教育的典型范例，应充分吸收和借鉴其成功经验，项目负责人即将在《中国大学教学》刊发的《叶嘉莹古典诗词讲授对古代文学教学的启示》一文中就包含了对叶嘉莹先生通过古代文学教学进行思想道德教育的成功经验的探索和总结。</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632" w:firstLineChars="300"/>
              <w:jc w:val="both"/>
              <w:textAlignment w:val="auto"/>
              <w:outlineLvl w:val="9"/>
              <w:rPr>
                <w:rFonts w:hint="eastAsia" w:ascii="宋体" w:hAnsi="宋体" w:cs="宋体"/>
                <w:sz w:val="21"/>
                <w:szCs w:val="21"/>
                <w:lang w:eastAsia="zh-CN"/>
              </w:rPr>
            </w:pPr>
            <w:r>
              <w:rPr>
                <w:rFonts w:hint="eastAsia" w:ascii="宋体" w:hAnsi="宋体" w:cs="宋体"/>
                <w:b/>
                <w:bCs/>
                <w:sz w:val="21"/>
                <w:szCs w:val="21"/>
                <w:lang w:eastAsia="zh-CN"/>
              </w:rPr>
              <w:t>（三）多元并举与评价方式的改进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630" w:firstLineChars="300"/>
              <w:jc w:val="both"/>
              <w:textAlignment w:val="auto"/>
              <w:outlineLvl w:val="9"/>
              <w:rPr>
                <w:rFonts w:hint="eastAsia" w:ascii="宋体" w:hAnsi="宋体" w:cs="宋体"/>
                <w:sz w:val="24"/>
                <w:szCs w:val="24"/>
                <w:lang w:val="en-US" w:eastAsia="zh-CN"/>
              </w:rPr>
            </w:pPr>
            <w:r>
              <w:rPr>
                <w:rFonts w:hint="eastAsia" w:ascii="宋体" w:hAnsi="宋体" w:cs="宋体"/>
                <w:sz w:val="21"/>
                <w:szCs w:val="21"/>
                <w:lang w:eastAsia="zh-CN"/>
              </w:rPr>
              <w:t>除将课堂教学作为开展思政教育的主要阵地之外，还要课内与课外、线上与线下相结合，多元并举，以多种多样、丰富多彩的课外活动作为课堂教学的有力辅助和补充，围绕中国古代文学课程，开展以思政教育为主题的诗歌吟诵、专题讲座、演讲比赛、征文比赛等活动，</w:t>
            </w:r>
            <w:r>
              <w:rPr>
                <w:rFonts w:hint="eastAsia" w:ascii="宋体" w:hAnsi="宋体" w:cs="宋体"/>
                <w:sz w:val="21"/>
                <w:szCs w:val="21"/>
                <w:lang w:val="en-US" w:eastAsia="zh-CN"/>
              </w:rPr>
              <w:t xml:space="preserve">并将学生参与的情况纳入平时成绩的考核体系，以调查问卷的方式了解本次思政课程建设的成效。 </w:t>
            </w:r>
            <w:bookmarkStart w:id="0" w:name="_GoBack"/>
            <w:bookmarkEnd w:id="0"/>
            <w:r>
              <w:rPr>
                <w:rFonts w:hint="eastAsia" w:ascii="宋体" w:hAnsi="宋体" w:cs="宋体"/>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cs="宋体"/>
                <w:sz w:val="24"/>
                <w:szCs w:val="24"/>
              </w:rPr>
            </w:pPr>
            <w:r>
              <w:rPr>
                <w:rFonts w:hint="eastAsia" w:ascii="宋体" w:hAnsi="宋体" w:cs="宋体"/>
                <w:sz w:val="24"/>
                <w:szCs w:val="24"/>
              </w:rPr>
              <w:t>建设进度安排及预期建设成效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 xml:space="preserve">     建设进度：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 xml:space="preserve">     2018.1-2月   进行总体规划，设计具体建设方案。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 xml:space="preserve">     2018.3-6月   在课堂教学实践中贯彻将思政与人文教育融入其中的教学理念，落实建设方案中的各项举措，积累相关经验。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2018.7-8月，课程组成员对一学期以来的示范课程建设进行反思、总结。</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2018.9-2018.11月  持续与深化阶段，深入探索在古代文学课程中融入思政教育的有效途径和方式方法。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 xml:space="preserve">     2018.12-2019.1，总结阶段，搜集物化成果，撰写相关论文，总结建设成效，准备结题验收。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 xml:space="preserve">    预期建设成效：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（1）对任课教师而言，使课堂教学与思政教育、人文教育相结合成为一种自觉理念并付诸教学实践；对学生而言，通过本课程的学习，在获取文学知识、提高文学素养的同时，切实提高人文素质与道德修养。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（2）撰写并在核心期刊发表研究论文，对本次示范课程建设的实践经验进行系统总结，以期产生更广泛的社会影响，并对其他课程、其他高校的“课程思政”建设起到启发与借鉴作用。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cs="宋体"/>
                <w:sz w:val="24"/>
                <w:szCs w:val="24"/>
              </w:rPr>
            </w:pPr>
            <w:r>
              <w:rPr>
                <w:rFonts w:hint="eastAsia" w:ascii="宋体" w:hAnsi="宋体" w:cs="宋体"/>
                <w:sz w:val="24"/>
                <w:szCs w:val="24"/>
              </w:rPr>
              <w:t>学院支持与保障政策措施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 xml:space="preserve">   （1）文化与传播学院长期以来高度重视教学建设与教学改革，在学校《浙江万里学院教学项目管理办法》的基础上，制定了《文化与传播学院教师教学工作业绩考核实施细则》等文件，对一线教师的教学建设与改革给予大力支持和有效引导，为本项目的开展提供了充分支持与保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2）文化与传播学院积极相应学校“以人文铸人魂”的号召，高度重视学生人文素质的培养，鼓励教师成立学生社团，并制定了《文化与传播学院专业社团建设实施细则》，开展了人文专题讲座、学科竞赛等多种丰富多彩的活动，在学生人文素质教育方面居于各学院领先地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3）在文传学院各专业中，汉语言文学专业的课程设置以文学类课程为主体，在“课程思政”育人方面相较其他专业具有更为突出和显著的优势与特色。汉语言文学专业拟申报本次“六个一”项目中的“课程思政示范专业”，而《中国古代文学》作为汉语言文学专业的核心与主干课程，是整个示范专业建设的重要组成部分和有力支撑。《中国古代文学》“课程思政示范课程”建设与汉语言文学专业的“课程思政示范专业”建设，可以互为依托、相辅相成、共同促进。</w:t>
            </w:r>
          </w:p>
        </w:tc>
      </w:tr>
    </w:tbl>
    <w:p>
      <w:pPr>
        <w:rPr>
          <w:rFonts w:ascii="黑体" w:eastAsia="黑体" w:cs="Times New Roman"/>
          <w:color w:val="000000"/>
          <w:sz w:val="28"/>
          <w:szCs w:val="28"/>
        </w:rPr>
      </w:pPr>
      <w:r>
        <w:rPr>
          <w:rFonts w:hint="eastAsia" w:ascii="黑体" w:eastAsia="黑体" w:cs="Times New Roman"/>
          <w:color w:val="000000"/>
          <w:sz w:val="28"/>
          <w:szCs w:val="28"/>
        </w:rPr>
        <w:t>四、学院推荐意见</w:t>
      </w:r>
    </w:p>
    <w:tbl>
      <w:tblPr>
        <w:tblStyle w:val="6"/>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7" w:hRule="atLeast"/>
        </w:trPr>
        <w:tc>
          <w:tcPr>
            <w:tcW w:w="9108" w:type="dxa"/>
            <w:tcBorders>
              <w:top w:val="single" w:color="auto" w:sz="4" w:space="0"/>
              <w:left w:val="single" w:color="auto" w:sz="4" w:space="0"/>
              <w:bottom w:val="single" w:color="auto" w:sz="4" w:space="0"/>
              <w:right w:val="single" w:color="auto" w:sz="4" w:space="0"/>
            </w:tcBorders>
          </w:tcPr>
          <w:p>
            <w:pPr>
              <w:spacing w:line="480" w:lineRule="exact"/>
              <w:rPr>
                <w:rFonts w:hint="eastAsia" w:ascii="宋体" w:cs="宋体"/>
                <w:sz w:val="30"/>
                <w:szCs w:val="30"/>
                <w:lang w:val="en-US" w:eastAsia="zh-CN"/>
              </w:rPr>
            </w:pPr>
          </w:p>
          <w:p>
            <w:pPr>
              <w:spacing w:line="480" w:lineRule="exact"/>
              <w:rPr>
                <w:rFonts w:ascii="宋体" w:cs="宋体"/>
                <w:sz w:val="30"/>
                <w:szCs w:val="30"/>
              </w:rPr>
            </w:pPr>
          </w:p>
          <w:p>
            <w:pPr>
              <w:spacing w:line="480" w:lineRule="exact"/>
              <w:rPr>
                <w:rFonts w:ascii="宋体" w:cs="宋体"/>
                <w:sz w:val="30"/>
                <w:szCs w:val="30"/>
              </w:rPr>
            </w:pPr>
          </w:p>
          <w:p>
            <w:pPr>
              <w:spacing w:line="480" w:lineRule="exact"/>
              <w:rPr>
                <w:rFonts w:ascii="宋体" w:cs="宋体"/>
                <w:sz w:val="30"/>
                <w:szCs w:val="30"/>
              </w:rPr>
            </w:pPr>
          </w:p>
          <w:p>
            <w:pPr>
              <w:spacing w:line="480" w:lineRule="exact"/>
              <w:rPr>
                <w:rFonts w:ascii="宋体" w:cs="宋体"/>
                <w:sz w:val="30"/>
                <w:szCs w:val="30"/>
              </w:rPr>
            </w:pPr>
          </w:p>
          <w:p>
            <w:pPr>
              <w:ind w:firstLine="4560" w:firstLineChars="1900"/>
              <w:rPr>
                <w:rFonts w:ascii="宋体" w:hAnsi="宋体"/>
                <w:sz w:val="24"/>
              </w:rPr>
            </w:pPr>
            <w:r>
              <w:rPr>
                <w:rFonts w:hint="eastAsia" w:ascii="宋体" w:hAnsi="宋体"/>
                <w:sz w:val="24"/>
              </w:rPr>
              <w:t>学院主管领导签字：</w:t>
            </w:r>
          </w:p>
          <w:p>
            <w:pPr>
              <w:ind w:firstLine="4560" w:firstLineChars="1900"/>
              <w:rPr>
                <w:rFonts w:ascii="宋体" w:hAnsi="宋体"/>
                <w:sz w:val="24"/>
              </w:rPr>
            </w:pPr>
          </w:p>
          <w:p>
            <w:pPr>
              <w:ind w:firstLine="4560" w:firstLineChars="1900"/>
              <w:rPr>
                <w:rFonts w:ascii="宋体" w:hAnsi="宋体"/>
                <w:sz w:val="24"/>
              </w:rPr>
            </w:pPr>
            <w:r>
              <w:rPr>
                <w:rFonts w:hint="eastAsia" w:ascii="宋体" w:hAnsi="宋体"/>
                <w:sz w:val="24"/>
              </w:rPr>
              <w:t>学院（盖章）</w:t>
            </w:r>
          </w:p>
          <w:p>
            <w:pPr>
              <w:spacing w:line="480" w:lineRule="exact"/>
              <w:rPr>
                <w:rFonts w:ascii="宋体" w:cs="宋体"/>
                <w:sz w:val="30"/>
                <w:szCs w:val="30"/>
              </w:rPr>
            </w:pPr>
          </w:p>
          <w:p>
            <w:pPr>
              <w:spacing w:line="480" w:lineRule="exact"/>
              <w:rPr>
                <w:rFonts w:ascii="宋体" w:cs="宋体"/>
                <w:sz w:val="30"/>
                <w:szCs w:val="30"/>
              </w:rPr>
            </w:pPr>
            <w:r>
              <w:rPr>
                <w:rFonts w:hint="eastAsia" w:ascii="宋体" w:cs="宋体"/>
                <w:sz w:val="30"/>
                <w:szCs w:val="30"/>
              </w:rPr>
              <w:t xml:space="preserve">                                        年    月    日</w:t>
            </w:r>
          </w:p>
          <w:p>
            <w:pPr>
              <w:spacing w:line="480" w:lineRule="exact"/>
              <w:rPr>
                <w:rFonts w:ascii="宋体" w:cs="宋体"/>
                <w:sz w:val="30"/>
                <w:szCs w:val="30"/>
              </w:rPr>
            </w:pPr>
          </w:p>
        </w:tc>
      </w:tr>
    </w:tbl>
    <w:p>
      <w:pPr>
        <w:rPr>
          <w:rFonts w:ascii="黑体" w:eastAsia="黑体" w:cs="Times New Roman"/>
          <w:color w:val="000000"/>
          <w:sz w:val="28"/>
          <w:szCs w:val="28"/>
        </w:rPr>
      </w:pPr>
      <w:r>
        <w:rPr>
          <w:rFonts w:hint="eastAsia" w:ascii="黑体" w:eastAsia="黑体" w:cs="Times New Roman"/>
          <w:color w:val="000000"/>
          <w:sz w:val="28"/>
          <w:szCs w:val="28"/>
        </w:rPr>
        <w:t>五、学校审批意见</w:t>
      </w:r>
    </w:p>
    <w:tbl>
      <w:tblPr>
        <w:tblStyle w:val="6"/>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2" w:hRule="atLeast"/>
        </w:trPr>
        <w:tc>
          <w:tcPr>
            <w:tcW w:w="9108" w:type="dxa"/>
            <w:tcBorders>
              <w:top w:val="single" w:color="auto" w:sz="4" w:space="0"/>
              <w:left w:val="single" w:color="auto" w:sz="4" w:space="0"/>
              <w:bottom w:val="single" w:color="auto" w:sz="4" w:space="0"/>
              <w:right w:val="single" w:color="auto" w:sz="4" w:space="0"/>
            </w:tcBorders>
          </w:tcPr>
          <w:p>
            <w:pPr>
              <w:spacing w:line="480" w:lineRule="exact"/>
              <w:rPr>
                <w:rFonts w:ascii="宋体" w:cs="宋体"/>
                <w:sz w:val="30"/>
                <w:szCs w:val="30"/>
              </w:rPr>
            </w:pPr>
            <w:r>
              <w:rPr>
                <w:rFonts w:hint="eastAsia" w:ascii="宋体" w:cs="宋体"/>
                <w:sz w:val="30"/>
                <w:szCs w:val="30"/>
              </w:rPr>
              <w:t>1.专家组评审意见</w:t>
            </w:r>
          </w:p>
          <w:p>
            <w:pPr>
              <w:spacing w:line="480" w:lineRule="exact"/>
              <w:rPr>
                <w:rFonts w:hint="eastAsia" w:ascii="宋体" w:cs="宋体"/>
                <w:sz w:val="30"/>
                <w:szCs w:val="30"/>
              </w:rPr>
            </w:pPr>
          </w:p>
          <w:p>
            <w:pPr>
              <w:spacing w:line="480" w:lineRule="exact"/>
              <w:rPr>
                <w:rFonts w:hint="eastAsia" w:ascii="宋体" w:cs="宋体"/>
                <w:sz w:val="30"/>
                <w:szCs w:val="30"/>
              </w:rPr>
            </w:pPr>
          </w:p>
          <w:p>
            <w:pPr>
              <w:spacing w:line="480" w:lineRule="exact"/>
              <w:rPr>
                <w:rFonts w:hint="eastAsia" w:ascii="宋体" w:cs="宋体"/>
                <w:sz w:val="30"/>
                <w:szCs w:val="30"/>
              </w:rPr>
            </w:pPr>
          </w:p>
          <w:p>
            <w:pPr>
              <w:ind w:firstLine="5520" w:firstLineChars="2300"/>
              <w:rPr>
                <w:rFonts w:hint="eastAsia" w:ascii="宋体" w:hAnsi="宋体"/>
                <w:sz w:val="24"/>
              </w:rPr>
            </w:pPr>
            <w:r>
              <w:rPr>
                <w:rFonts w:hint="eastAsia" w:ascii="宋体" w:hAnsi="宋体"/>
                <w:sz w:val="24"/>
              </w:rPr>
              <w:t>专家组长签字：</w:t>
            </w:r>
          </w:p>
          <w:p>
            <w:pPr>
              <w:spacing w:line="480" w:lineRule="exact"/>
              <w:rPr>
                <w:rFonts w:hint="eastAsia" w:ascii="宋体" w:cs="宋体"/>
                <w:sz w:val="30"/>
                <w:szCs w:val="30"/>
              </w:rPr>
            </w:pPr>
            <w:r>
              <w:rPr>
                <w:rFonts w:hint="eastAsia" w:ascii="宋体" w:cs="宋体"/>
                <w:sz w:val="30"/>
                <w:szCs w:val="30"/>
              </w:rPr>
              <w:t xml:space="preserve">                                     年    月    日</w:t>
            </w:r>
          </w:p>
          <w:p>
            <w:pPr>
              <w:spacing w:line="480" w:lineRule="exact"/>
              <w:rPr>
                <w:rFonts w:ascii="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9" w:hRule="atLeast"/>
        </w:trPr>
        <w:tc>
          <w:tcPr>
            <w:tcW w:w="9108" w:type="dxa"/>
            <w:tcBorders>
              <w:top w:val="single" w:color="auto" w:sz="4" w:space="0"/>
              <w:left w:val="single" w:color="auto" w:sz="4" w:space="0"/>
              <w:bottom w:val="single" w:color="auto" w:sz="4" w:space="0"/>
              <w:right w:val="single" w:color="auto" w:sz="4" w:space="0"/>
            </w:tcBorders>
          </w:tcPr>
          <w:p>
            <w:pPr>
              <w:spacing w:line="480" w:lineRule="exact"/>
              <w:rPr>
                <w:rFonts w:ascii="宋体" w:cs="宋体"/>
                <w:sz w:val="30"/>
                <w:szCs w:val="30"/>
              </w:rPr>
            </w:pPr>
            <w:r>
              <w:rPr>
                <w:rFonts w:hint="eastAsia" w:ascii="宋体" w:cs="宋体"/>
                <w:sz w:val="30"/>
                <w:szCs w:val="30"/>
              </w:rPr>
              <w:t>2.学校审核意见</w:t>
            </w:r>
          </w:p>
          <w:p>
            <w:pPr>
              <w:spacing w:line="480" w:lineRule="exact"/>
              <w:rPr>
                <w:rFonts w:hint="eastAsia" w:ascii="宋体" w:cs="宋体"/>
                <w:sz w:val="30"/>
                <w:szCs w:val="30"/>
              </w:rPr>
            </w:pPr>
          </w:p>
          <w:p>
            <w:pPr>
              <w:ind w:firstLine="5520" w:firstLineChars="2300"/>
              <w:rPr>
                <w:rFonts w:hint="eastAsia" w:ascii="宋体" w:hAnsi="宋体"/>
                <w:sz w:val="24"/>
              </w:rPr>
            </w:pPr>
          </w:p>
          <w:p>
            <w:pPr>
              <w:ind w:firstLine="5520" w:firstLineChars="2300"/>
              <w:rPr>
                <w:rFonts w:hint="eastAsia" w:ascii="宋体" w:hAnsi="宋体"/>
                <w:sz w:val="24"/>
              </w:rPr>
            </w:pPr>
          </w:p>
          <w:p>
            <w:pPr>
              <w:ind w:firstLine="5520" w:firstLineChars="2300"/>
              <w:rPr>
                <w:rFonts w:hint="eastAsia" w:ascii="宋体" w:hAnsi="宋体"/>
                <w:sz w:val="24"/>
              </w:rPr>
            </w:pPr>
          </w:p>
          <w:p>
            <w:pPr>
              <w:ind w:firstLine="5520" w:firstLineChars="2300"/>
              <w:rPr>
                <w:rFonts w:hint="eastAsia" w:ascii="宋体" w:hAnsi="宋体"/>
                <w:sz w:val="24"/>
              </w:rPr>
            </w:pPr>
          </w:p>
          <w:p>
            <w:pPr>
              <w:ind w:firstLine="5520" w:firstLineChars="2300"/>
              <w:rPr>
                <w:rFonts w:hint="eastAsia" w:ascii="宋体" w:hAnsi="宋体"/>
                <w:sz w:val="24"/>
              </w:rPr>
            </w:pPr>
            <w:r>
              <w:rPr>
                <w:rFonts w:hint="eastAsia" w:ascii="宋体" w:hAnsi="宋体"/>
                <w:sz w:val="24"/>
              </w:rPr>
              <w:t>学校主管领导签字：</w:t>
            </w:r>
          </w:p>
          <w:p>
            <w:pPr>
              <w:spacing w:line="480" w:lineRule="exact"/>
              <w:rPr>
                <w:rFonts w:ascii="宋体" w:cs="宋体"/>
                <w:sz w:val="30"/>
                <w:szCs w:val="30"/>
              </w:rPr>
            </w:pPr>
            <w:r>
              <w:rPr>
                <w:rFonts w:hint="eastAsia" w:ascii="宋体" w:cs="宋体"/>
                <w:sz w:val="30"/>
                <w:szCs w:val="30"/>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6F992"/>
    <w:multiLevelType w:val="singleLevel"/>
    <w:tmpl w:val="5A46F992"/>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731E0"/>
    <w:rsid w:val="00003A44"/>
    <w:rsid w:val="00004F25"/>
    <w:rsid w:val="00007CB9"/>
    <w:rsid w:val="00012AFE"/>
    <w:rsid w:val="00031898"/>
    <w:rsid w:val="000349AB"/>
    <w:rsid w:val="0003783C"/>
    <w:rsid w:val="00042748"/>
    <w:rsid w:val="0006281B"/>
    <w:rsid w:val="000675A6"/>
    <w:rsid w:val="00067CC5"/>
    <w:rsid w:val="000823F6"/>
    <w:rsid w:val="00090605"/>
    <w:rsid w:val="00091157"/>
    <w:rsid w:val="00097E75"/>
    <w:rsid w:val="000A2EF0"/>
    <w:rsid w:val="000A3601"/>
    <w:rsid w:val="000C069E"/>
    <w:rsid w:val="000D2CD4"/>
    <w:rsid w:val="000E65C5"/>
    <w:rsid w:val="000F0F5C"/>
    <w:rsid w:val="001049B4"/>
    <w:rsid w:val="00120CBA"/>
    <w:rsid w:val="00126D9E"/>
    <w:rsid w:val="00127CEA"/>
    <w:rsid w:val="00130559"/>
    <w:rsid w:val="00140076"/>
    <w:rsid w:val="00144A20"/>
    <w:rsid w:val="00151D6E"/>
    <w:rsid w:val="00160A45"/>
    <w:rsid w:val="00170ADF"/>
    <w:rsid w:val="0017696C"/>
    <w:rsid w:val="00177D56"/>
    <w:rsid w:val="00185739"/>
    <w:rsid w:val="00190E20"/>
    <w:rsid w:val="001A17A9"/>
    <w:rsid w:val="001B081E"/>
    <w:rsid w:val="001B2DAD"/>
    <w:rsid w:val="001B3EFF"/>
    <w:rsid w:val="001B5710"/>
    <w:rsid w:val="001B73CD"/>
    <w:rsid w:val="001B777D"/>
    <w:rsid w:val="001C1731"/>
    <w:rsid w:val="001C27CA"/>
    <w:rsid w:val="001C603C"/>
    <w:rsid w:val="001C77B0"/>
    <w:rsid w:val="001D2841"/>
    <w:rsid w:val="001F5B56"/>
    <w:rsid w:val="001F5C75"/>
    <w:rsid w:val="001F7C0A"/>
    <w:rsid w:val="001F7FE1"/>
    <w:rsid w:val="002001BA"/>
    <w:rsid w:val="002016BC"/>
    <w:rsid w:val="002041DA"/>
    <w:rsid w:val="002071CD"/>
    <w:rsid w:val="002149CC"/>
    <w:rsid w:val="0021638E"/>
    <w:rsid w:val="00216A56"/>
    <w:rsid w:val="00225187"/>
    <w:rsid w:val="00226819"/>
    <w:rsid w:val="00227885"/>
    <w:rsid w:val="0023556E"/>
    <w:rsid w:val="002368AA"/>
    <w:rsid w:val="0023779A"/>
    <w:rsid w:val="002403FC"/>
    <w:rsid w:val="00240E97"/>
    <w:rsid w:val="002460CE"/>
    <w:rsid w:val="002508EC"/>
    <w:rsid w:val="00250B09"/>
    <w:rsid w:val="00254500"/>
    <w:rsid w:val="002554A0"/>
    <w:rsid w:val="00262BF0"/>
    <w:rsid w:val="00267CA9"/>
    <w:rsid w:val="00270DB3"/>
    <w:rsid w:val="002722CA"/>
    <w:rsid w:val="00276404"/>
    <w:rsid w:val="00280BF1"/>
    <w:rsid w:val="00286244"/>
    <w:rsid w:val="002913E3"/>
    <w:rsid w:val="002A081B"/>
    <w:rsid w:val="002A253D"/>
    <w:rsid w:val="002A552D"/>
    <w:rsid w:val="002B0ECA"/>
    <w:rsid w:val="002B3E7A"/>
    <w:rsid w:val="002C120C"/>
    <w:rsid w:val="002D16FB"/>
    <w:rsid w:val="002D5C33"/>
    <w:rsid w:val="002E0BC6"/>
    <w:rsid w:val="002E694B"/>
    <w:rsid w:val="002F5C5B"/>
    <w:rsid w:val="002F79A9"/>
    <w:rsid w:val="003050ED"/>
    <w:rsid w:val="003101DE"/>
    <w:rsid w:val="00311CF3"/>
    <w:rsid w:val="00317847"/>
    <w:rsid w:val="00317968"/>
    <w:rsid w:val="003217AF"/>
    <w:rsid w:val="0032203F"/>
    <w:rsid w:val="00324FD8"/>
    <w:rsid w:val="00325BF1"/>
    <w:rsid w:val="00327578"/>
    <w:rsid w:val="0033069B"/>
    <w:rsid w:val="00331308"/>
    <w:rsid w:val="00334939"/>
    <w:rsid w:val="00342256"/>
    <w:rsid w:val="003433F4"/>
    <w:rsid w:val="00346F78"/>
    <w:rsid w:val="00347186"/>
    <w:rsid w:val="003527FB"/>
    <w:rsid w:val="00353122"/>
    <w:rsid w:val="00354A2C"/>
    <w:rsid w:val="003630BE"/>
    <w:rsid w:val="00365EC9"/>
    <w:rsid w:val="0037023E"/>
    <w:rsid w:val="003703DE"/>
    <w:rsid w:val="003731E0"/>
    <w:rsid w:val="003776EC"/>
    <w:rsid w:val="00392B6C"/>
    <w:rsid w:val="00395A85"/>
    <w:rsid w:val="003A2FC5"/>
    <w:rsid w:val="003A4919"/>
    <w:rsid w:val="003A67FD"/>
    <w:rsid w:val="003D2834"/>
    <w:rsid w:val="003E6FEA"/>
    <w:rsid w:val="003F00A2"/>
    <w:rsid w:val="003F0CB3"/>
    <w:rsid w:val="003F35DC"/>
    <w:rsid w:val="003F35F9"/>
    <w:rsid w:val="003F6C64"/>
    <w:rsid w:val="004026DB"/>
    <w:rsid w:val="00402BCD"/>
    <w:rsid w:val="004067C0"/>
    <w:rsid w:val="00410DF5"/>
    <w:rsid w:val="0041600D"/>
    <w:rsid w:val="00420DEB"/>
    <w:rsid w:val="00427602"/>
    <w:rsid w:val="00436234"/>
    <w:rsid w:val="0044167C"/>
    <w:rsid w:val="0044323E"/>
    <w:rsid w:val="00452CBA"/>
    <w:rsid w:val="00456001"/>
    <w:rsid w:val="00456324"/>
    <w:rsid w:val="004606B6"/>
    <w:rsid w:val="00460C82"/>
    <w:rsid w:val="00465C21"/>
    <w:rsid w:val="00471F4E"/>
    <w:rsid w:val="004723FF"/>
    <w:rsid w:val="00473A63"/>
    <w:rsid w:val="00477C37"/>
    <w:rsid w:val="004939E6"/>
    <w:rsid w:val="004A2A06"/>
    <w:rsid w:val="004A5F7D"/>
    <w:rsid w:val="004B18A6"/>
    <w:rsid w:val="004B3E3D"/>
    <w:rsid w:val="004C3513"/>
    <w:rsid w:val="004C42D3"/>
    <w:rsid w:val="004D2468"/>
    <w:rsid w:val="004D2572"/>
    <w:rsid w:val="004D339D"/>
    <w:rsid w:val="004D37D5"/>
    <w:rsid w:val="004D51D9"/>
    <w:rsid w:val="004E3B2E"/>
    <w:rsid w:val="004E7B7A"/>
    <w:rsid w:val="004F4AFB"/>
    <w:rsid w:val="004F730E"/>
    <w:rsid w:val="005042C8"/>
    <w:rsid w:val="005075B7"/>
    <w:rsid w:val="00515A3D"/>
    <w:rsid w:val="00520154"/>
    <w:rsid w:val="00521E3C"/>
    <w:rsid w:val="00527B29"/>
    <w:rsid w:val="0054035A"/>
    <w:rsid w:val="00541804"/>
    <w:rsid w:val="00544468"/>
    <w:rsid w:val="00545954"/>
    <w:rsid w:val="0055589C"/>
    <w:rsid w:val="005565A3"/>
    <w:rsid w:val="00556E62"/>
    <w:rsid w:val="00560563"/>
    <w:rsid w:val="005638C6"/>
    <w:rsid w:val="00567142"/>
    <w:rsid w:val="005761B8"/>
    <w:rsid w:val="005765DD"/>
    <w:rsid w:val="00580AF6"/>
    <w:rsid w:val="00581BDB"/>
    <w:rsid w:val="00587BDC"/>
    <w:rsid w:val="00591CDF"/>
    <w:rsid w:val="0059787D"/>
    <w:rsid w:val="005A1C78"/>
    <w:rsid w:val="005B1B78"/>
    <w:rsid w:val="005B5797"/>
    <w:rsid w:val="005C00B7"/>
    <w:rsid w:val="005C2588"/>
    <w:rsid w:val="005C7695"/>
    <w:rsid w:val="005D6420"/>
    <w:rsid w:val="005D7B7D"/>
    <w:rsid w:val="005E34AD"/>
    <w:rsid w:val="005F08D0"/>
    <w:rsid w:val="005F3A96"/>
    <w:rsid w:val="0060544F"/>
    <w:rsid w:val="0060557B"/>
    <w:rsid w:val="006128D9"/>
    <w:rsid w:val="00617A73"/>
    <w:rsid w:val="0062094E"/>
    <w:rsid w:val="00621DB3"/>
    <w:rsid w:val="00640DC3"/>
    <w:rsid w:val="00642C05"/>
    <w:rsid w:val="006446CC"/>
    <w:rsid w:val="00644CE5"/>
    <w:rsid w:val="0064788B"/>
    <w:rsid w:val="0064791B"/>
    <w:rsid w:val="00654D8C"/>
    <w:rsid w:val="00656A21"/>
    <w:rsid w:val="0066574E"/>
    <w:rsid w:val="0066590E"/>
    <w:rsid w:val="00670C5A"/>
    <w:rsid w:val="0067429A"/>
    <w:rsid w:val="006813CA"/>
    <w:rsid w:val="00685758"/>
    <w:rsid w:val="0069172C"/>
    <w:rsid w:val="006A0EC4"/>
    <w:rsid w:val="006A1354"/>
    <w:rsid w:val="006A70D8"/>
    <w:rsid w:val="006A78FB"/>
    <w:rsid w:val="006B5202"/>
    <w:rsid w:val="006C1701"/>
    <w:rsid w:val="006D441B"/>
    <w:rsid w:val="006E3B81"/>
    <w:rsid w:val="006F3615"/>
    <w:rsid w:val="006F591F"/>
    <w:rsid w:val="00705D3A"/>
    <w:rsid w:val="00713E29"/>
    <w:rsid w:val="00723BD1"/>
    <w:rsid w:val="00725873"/>
    <w:rsid w:val="00730108"/>
    <w:rsid w:val="0073094C"/>
    <w:rsid w:val="00730DB8"/>
    <w:rsid w:val="00732D14"/>
    <w:rsid w:val="007462AB"/>
    <w:rsid w:val="00750CF1"/>
    <w:rsid w:val="007523AD"/>
    <w:rsid w:val="00756E43"/>
    <w:rsid w:val="007579F2"/>
    <w:rsid w:val="00766B7C"/>
    <w:rsid w:val="00766EB5"/>
    <w:rsid w:val="0076722A"/>
    <w:rsid w:val="00773B0C"/>
    <w:rsid w:val="007747C3"/>
    <w:rsid w:val="00792923"/>
    <w:rsid w:val="00793943"/>
    <w:rsid w:val="007A1AEC"/>
    <w:rsid w:val="007A24CF"/>
    <w:rsid w:val="007A2D85"/>
    <w:rsid w:val="007B7B0D"/>
    <w:rsid w:val="007C60CE"/>
    <w:rsid w:val="007D037A"/>
    <w:rsid w:val="007D1405"/>
    <w:rsid w:val="007D2BFD"/>
    <w:rsid w:val="007E502E"/>
    <w:rsid w:val="007E6D8C"/>
    <w:rsid w:val="007F73D0"/>
    <w:rsid w:val="00801772"/>
    <w:rsid w:val="00802DAC"/>
    <w:rsid w:val="00820AB9"/>
    <w:rsid w:val="00826C95"/>
    <w:rsid w:val="00830C2A"/>
    <w:rsid w:val="00831460"/>
    <w:rsid w:val="00835F74"/>
    <w:rsid w:val="008417B0"/>
    <w:rsid w:val="008448FE"/>
    <w:rsid w:val="00845571"/>
    <w:rsid w:val="00845895"/>
    <w:rsid w:val="00846806"/>
    <w:rsid w:val="00850703"/>
    <w:rsid w:val="00854B9E"/>
    <w:rsid w:val="008573B2"/>
    <w:rsid w:val="00862C42"/>
    <w:rsid w:val="00862D13"/>
    <w:rsid w:val="00863DE9"/>
    <w:rsid w:val="00865961"/>
    <w:rsid w:val="0087435B"/>
    <w:rsid w:val="00882804"/>
    <w:rsid w:val="008A05E8"/>
    <w:rsid w:val="008A0B9C"/>
    <w:rsid w:val="008A2FE2"/>
    <w:rsid w:val="008A7134"/>
    <w:rsid w:val="008B0BD0"/>
    <w:rsid w:val="008B299C"/>
    <w:rsid w:val="008B3E09"/>
    <w:rsid w:val="008C14EE"/>
    <w:rsid w:val="008C3435"/>
    <w:rsid w:val="008C3B2B"/>
    <w:rsid w:val="008C4CF3"/>
    <w:rsid w:val="008E4C99"/>
    <w:rsid w:val="008F5A5D"/>
    <w:rsid w:val="009000DF"/>
    <w:rsid w:val="00900592"/>
    <w:rsid w:val="009044BF"/>
    <w:rsid w:val="009108B7"/>
    <w:rsid w:val="009147D7"/>
    <w:rsid w:val="00917ED3"/>
    <w:rsid w:val="00920BC6"/>
    <w:rsid w:val="009315BB"/>
    <w:rsid w:val="009318D5"/>
    <w:rsid w:val="00932317"/>
    <w:rsid w:val="0094001A"/>
    <w:rsid w:val="00941B0C"/>
    <w:rsid w:val="00942231"/>
    <w:rsid w:val="00965B1B"/>
    <w:rsid w:val="00970394"/>
    <w:rsid w:val="00973D83"/>
    <w:rsid w:val="00984CCA"/>
    <w:rsid w:val="0098603F"/>
    <w:rsid w:val="00987D07"/>
    <w:rsid w:val="00992C8B"/>
    <w:rsid w:val="0099462F"/>
    <w:rsid w:val="00995B17"/>
    <w:rsid w:val="00995D34"/>
    <w:rsid w:val="009968F5"/>
    <w:rsid w:val="00997F48"/>
    <w:rsid w:val="009A0978"/>
    <w:rsid w:val="009B0733"/>
    <w:rsid w:val="009B4FDD"/>
    <w:rsid w:val="009C0AED"/>
    <w:rsid w:val="009D3867"/>
    <w:rsid w:val="009E1233"/>
    <w:rsid w:val="009E2361"/>
    <w:rsid w:val="009F028B"/>
    <w:rsid w:val="009F0856"/>
    <w:rsid w:val="00A06AA9"/>
    <w:rsid w:val="00A14535"/>
    <w:rsid w:val="00A21773"/>
    <w:rsid w:val="00A251A0"/>
    <w:rsid w:val="00A271C4"/>
    <w:rsid w:val="00A302E8"/>
    <w:rsid w:val="00A3193B"/>
    <w:rsid w:val="00A430C2"/>
    <w:rsid w:val="00A46DD9"/>
    <w:rsid w:val="00A47C22"/>
    <w:rsid w:val="00A52B3A"/>
    <w:rsid w:val="00A6068F"/>
    <w:rsid w:val="00A62F4A"/>
    <w:rsid w:val="00A638AC"/>
    <w:rsid w:val="00A74416"/>
    <w:rsid w:val="00A81DBB"/>
    <w:rsid w:val="00A8757E"/>
    <w:rsid w:val="00AA019F"/>
    <w:rsid w:val="00AA0D9D"/>
    <w:rsid w:val="00AA27C1"/>
    <w:rsid w:val="00AA6627"/>
    <w:rsid w:val="00AA7BF0"/>
    <w:rsid w:val="00AB5697"/>
    <w:rsid w:val="00AC17AD"/>
    <w:rsid w:val="00AC3957"/>
    <w:rsid w:val="00AD4478"/>
    <w:rsid w:val="00AE31A3"/>
    <w:rsid w:val="00AE40BE"/>
    <w:rsid w:val="00AE4B2C"/>
    <w:rsid w:val="00AF0299"/>
    <w:rsid w:val="00AF03D3"/>
    <w:rsid w:val="00AF1947"/>
    <w:rsid w:val="00AF1FD6"/>
    <w:rsid w:val="00AF29C6"/>
    <w:rsid w:val="00AF4544"/>
    <w:rsid w:val="00AF5FC0"/>
    <w:rsid w:val="00B0460B"/>
    <w:rsid w:val="00B068E1"/>
    <w:rsid w:val="00B13271"/>
    <w:rsid w:val="00B16FD3"/>
    <w:rsid w:val="00B27004"/>
    <w:rsid w:val="00B35824"/>
    <w:rsid w:val="00B44E4A"/>
    <w:rsid w:val="00B45BB5"/>
    <w:rsid w:val="00B47232"/>
    <w:rsid w:val="00B51097"/>
    <w:rsid w:val="00B518F3"/>
    <w:rsid w:val="00B541E4"/>
    <w:rsid w:val="00B57B35"/>
    <w:rsid w:val="00B6454D"/>
    <w:rsid w:val="00B656AD"/>
    <w:rsid w:val="00B71414"/>
    <w:rsid w:val="00B727A7"/>
    <w:rsid w:val="00B74436"/>
    <w:rsid w:val="00B757BB"/>
    <w:rsid w:val="00B764D4"/>
    <w:rsid w:val="00B8395F"/>
    <w:rsid w:val="00B93D52"/>
    <w:rsid w:val="00B94880"/>
    <w:rsid w:val="00BB55DB"/>
    <w:rsid w:val="00BC01B3"/>
    <w:rsid w:val="00BC39A6"/>
    <w:rsid w:val="00BC50E4"/>
    <w:rsid w:val="00BD0D5E"/>
    <w:rsid w:val="00BD4A1E"/>
    <w:rsid w:val="00BF3FB3"/>
    <w:rsid w:val="00C03F2A"/>
    <w:rsid w:val="00C05B35"/>
    <w:rsid w:val="00C05EBD"/>
    <w:rsid w:val="00C105E4"/>
    <w:rsid w:val="00C23F1A"/>
    <w:rsid w:val="00C353B1"/>
    <w:rsid w:val="00C36DBA"/>
    <w:rsid w:val="00C37E50"/>
    <w:rsid w:val="00C40F3F"/>
    <w:rsid w:val="00C4632D"/>
    <w:rsid w:val="00C55FA6"/>
    <w:rsid w:val="00C6149F"/>
    <w:rsid w:val="00C63817"/>
    <w:rsid w:val="00C767EC"/>
    <w:rsid w:val="00C84EFD"/>
    <w:rsid w:val="00C940D2"/>
    <w:rsid w:val="00C96A97"/>
    <w:rsid w:val="00CA60AE"/>
    <w:rsid w:val="00CB0AD1"/>
    <w:rsid w:val="00CB6AC5"/>
    <w:rsid w:val="00CC46A2"/>
    <w:rsid w:val="00CC4C6D"/>
    <w:rsid w:val="00CE0B70"/>
    <w:rsid w:val="00D054DB"/>
    <w:rsid w:val="00D072CC"/>
    <w:rsid w:val="00D07826"/>
    <w:rsid w:val="00D07C42"/>
    <w:rsid w:val="00D10D7C"/>
    <w:rsid w:val="00D1243D"/>
    <w:rsid w:val="00D20DBB"/>
    <w:rsid w:val="00D31738"/>
    <w:rsid w:val="00D3760D"/>
    <w:rsid w:val="00D51067"/>
    <w:rsid w:val="00D53FFC"/>
    <w:rsid w:val="00D602C4"/>
    <w:rsid w:val="00D7015B"/>
    <w:rsid w:val="00D70A1F"/>
    <w:rsid w:val="00D955FC"/>
    <w:rsid w:val="00DA3351"/>
    <w:rsid w:val="00DA497C"/>
    <w:rsid w:val="00DA4B38"/>
    <w:rsid w:val="00DA593D"/>
    <w:rsid w:val="00DA5A3E"/>
    <w:rsid w:val="00DA74E5"/>
    <w:rsid w:val="00DD77F3"/>
    <w:rsid w:val="00DE0748"/>
    <w:rsid w:val="00DE7835"/>
    <w:rsid w:val="00E02B19"/>
    <w:rsid w:val="00E0778A"/>
    <w:rsid w:val="00E10AA7"/>
    <w:rsid w:val="00E30365"/>
    <w:rsid w:val="00E35E51"/>
    <w:rsid w:val="00E36278"/>
    <w:rsid w:val="00E3669F"/>
    <w:rsid w:val="00E43C45"/>
    <w:rsid w:val="00E53A66"/>
    <w:rsid w:val="00E54997"/>
    <w:rsid w:val="00E54AB5"/>
    <w:rsid w:val="00E556D9"/>
    <w:rsid w:val="00E57050"/>
    <w:rsid w:val="00E61BCE"/>
    <w:rsid w:val="00E646AC"/>
    <w:rsid w:val="00E651DD"/>
    <w:rsid w:val="00E66B8F"/>
    <w:rsid w:val="00E7452A"/>
    <w:rsid w:val="00E7792E"/>
    <w:rsid w:val="00E81F23"/>
    <w:rsid w:val="00E93DF9"/>
    <w:rsid w:val="00EA0DEB"/>
    <w:rsid w:val="00EA0E87"/>
    <w:rsid w:val="00EA0F0F"/>
    <w:rsid w:val="00EB0A12"/>
    <w:rsid w:val="00EB2434"/>
    <w:rsid w:val="00EB6A7B"/>
    <w:rsid w:val="00ED1A68"/>
    <w:rsid w:val="00ED1D94"/>
    <w:rsid w:val="00EE7832"/>
    <w:rsid w:val="00EF795E"/>
    <w:rsid w:val="00F03A4E"/>
    <w:rsid w:val="00F1062F"/>
    <w:rsid w:val="00F1632E"/>
    <w:rsid w:val="00F25976"/>
    <w:rsid w:val="00F26900"/>
    <w:rsid w:val="00F3624A"/>
    <w:rsid w:val="00F40C3C"/>
    <w:rsid w:val="00F46E7D"/>
    <w:rsid w:val="00F5159C"/>
    <w:rsid w:val="00F57BD8"/>
    <w:rsid w:val="00F708B7"/>
    <w:rsid w:val="00F77B89"/>
    <w:rsid w:val="00F84328"/>
    <w:rsid w:val="00F97CC2"/>
    <w:rsid w:val="00FA1469"/>
    <w:rsid w:val="00FA5080"/>
    <w:rsid w:val="00FB029F"/>
    <w:rsid w:val="00FB321E"/>
    <w:rsid w:val="00FC2A7E"/>
    <w:rsid w:val="00FC3D75"/>
    <w:rsid w:val="00FC5764"/>
    <w:rsid w:val="00FC6A3B"/>
    <w:rsid w:val="00FC726E"/>
    <w:rsid w:val="00FC7C5F"/>
    <w:rsid w:val="00FF45E8"/>
    <w:rsid w:val="00FF4E46"/>
    <w:rsid w:val="019B1511"/>
    <w:rsid w:val="055E4DDE"/>
    <w:rsid w:val="11FE1C4B"/>
    <w:rsid w:val="1492258F"/>
    <w:rsid w:val="2B630AB9"/>
    <w:rsid w:val="37F238D4"/>
    <w:rsid w:val="3E5C54C7"/>
    <w:rsid w:val="425834EE"/>
    <w:rsid w:val="44C513BF"/>
    <w:rsid w:val="4A8F66AF"/>
    <w:rsid w:val="4CAC0EAD"/>
    <w:rsid w:val="4ECE4767"/>
    <w:rsid w:val="54AC44E5"/>
    <w:rsid w:val="569F588F"/>
    <w:rsid w:val="57682706"/>
    <w:rsid w:val="57E24B64"/>
    <w:rsid w:val="5A1E2D52"/>
    <w:rsid w:val="5E8C3F7E"/>
    <w:rsid w:val="63397565"/>
    <w:rsid w:val="6A713CFD"/>
    <w:rsid w:val="7705219F"/>
    <w:rsid w:val="7CCB19CE"/>
    <w:rsid w:val="7D302532"/>
    <w:rsid w:val="7D7F1F2D"/>
    <w:rsid w:val="7EE10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Char Char1 Char Char Char Char Char Char Char"/>
    <w:basedOn w:val="1"/>
    <w:qFormat/>
    <w:uiPriority w:val="0"/>
    <w:pPr>
      <w:widowControl/>
      <w:spacing w:after="160" w:line="240" w:lineRule="exact"/>
      <w:jc w:val="left"/>
    </w:pPr>
    <w:rPr>
      <w:rFonts w:ascii="Times New Roman" w:hAnsi="Times New Roman" w:cs="Times New Roman"/>
      <w:szCs w:val="22"/>
    </w:rPr>
  </w:style>
  <w:style w:type="character" w:customStyle="1" w:styleId="8">
    <w:name w:val="页眉 Char"/>
    <w:basedOn w:val="5"/>
    <w:link w:val="4"/>
    <w:semiHidden/>
    <w:qFormat/>
    <w:uiPriority w:val="99"/>
    <w:rPr>
      <w:rFonts w:ascii="Calibri" w:hAnsi="Calibri" w:eastAsia="宋体" w:cs="Calibri"/>
      <w:sz w:val="18"/>
      <w:szCs w:val="18"/>
    </w:rPr>
  </w:style>
  <w:style w:type="character" w:customStyle="1" w:styleId="9">
    <w:name w:val="页脚 Char"/>
    <w:basedOn w:val="5"/>
    <w:link w:val="3"/>
    <w:semiHidden/>
    <w:qFormat/>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113</Words>
  <Characters>647</Characters>
  <Lines>5</Lines>
  <Paragraphs>1</Paragraphs>
  <ScaleCrop>false</ScaleCrop>
  <LinksUpToDate>false</LinksUpToDate>
  <CharactersWithSpaces>759</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2017-12-19T11:53:00Z</dcterms:created>
  <dc:creator>HP</dc:creator>
  <cp:lastModifiedBy>Administrator</cp:lastModifiedBy>
  <dcterms:modified xsi:type="dcterms:W3CDTF">2018-01-14T12:30:03Z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