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18C9" w14:textId="31DCB728" w:rsidR="00540555" w:rsidRDefault="005536FE" w:rsidP="00540555">
      <w:pPr>
        <w:jc w:val="center"/>
        <w:rPr>
          <w:rFonts w:ascii="黑体" w:eastAsia="黑体" w:hAnsi="黑体"/>
          <w:bCs/>
          <w:sz w:val="28"/>
          <w:szCs w:val="28"/>
        </w:rPr>
      </w:pPr>
      <w:r>
        <w:rPr>
          <w:rFonts w:ascii="黑体" w:eastAsia="黑体" w:hAnsi="黑体" w:hint="eastAsia"/>
          <w:bCs/>
          <w:sz w:val="28"/>
          <w:szCs w:val="28"/>
        </w:rPr>
        <w:t>《</w:t>
      </w:r>
      <w:r w:rsidR="00F24094">
        <w:rPr>
          <w:rFonts w:ascii="黑体" w:eastAsia="黑体" w:hAnsi="黑体" w:hint="eastAsia"/>
          <w:bCs/>
          <w:sz w:val="28"/>
          <w:szCs w:val="28"/>
        </w:rPr>
        <w:t>网络营销</w:t>
      </w:r>
      <w:r>
        <w:rPr>
          <w:rFonts w:ascii="黑体" w:eastAsia="黑体" w:hAnsi="黑体" w:hint="eastAsia"/>
          <w:bCs/>
          <w:sz w:val="28"/>
          <w:szCs w:val="28"/>
        </w:rPr>
        <w:t>》课程</w:t>
      </w:r>
      <w:proofErr w:type="gramStart"/>
      <w:r>
        <w:rPr>
          <w:rFonts w:ascii="黑体" w:eastAsia="黑体" w:hAnsi="黑体" w:hint="eastAsia"/>
          <w:bCs/>
          <w:sz w:val="28"/>
          <w:szCs w:val="28"/>
        </w:rPr>
        <w:t>思政优秀</w:t>
      </w:r>
      <w:proofErr w:type="gramEnd"/>
      <w:r>
        <w:rPr>
          <w:rFonts w:ascii="黑体" w:eastAsia="黑体" w:hAnsi="黑体" w:hint="eastAsia"/>
          <w:bCs/>
          <w:sz w:val="28"/>
          <w:szCs w:val="28"/>
        </w:rPr>
        <w:t>案例设计书</w:t>
      </w:r>
    </w:p>
    <w:p w14:paraId="6E452DB1" w14:textId="6FE731D0" w:rsidR="00540555" w:rsidRPr="00540555" w:rsidRDefault="00F24094" w:rsidP="00540555">
      <w:pPr>
        <w:jc w:val="right"/>
        <w:rPr>
          <w:rFonts w:asciiTheme="minorEastAsia" w:hAnsiTheme="minorEastAsia"/>
          <w:sz w:val="24"/>
          <w:szCs w:val="24"/>
        </w:rPr>
      </w:pPr>
      <w:r>
        <w:rPr>
          <w:rFonts w:asciiTheme="minorEastAsia" w:hAnsiTheme="minorEastAsia" w:hint="eastAsia"/>
          <w:sz w:val="24"/>
          <w:szCs w:val="24"/>
        </w:rPr>
        <w:t>物流与电子商务</w:t>
      </w:r>
      <w:r w:rsidR="00540555" w:rsidRPr="00540555">
        <w:rPr>
          <w:rFonts w:asciiTheme="minorEastAsia" w:hAnsiTheme="minorEastAsia" w:hint="eastAsia"/>
          <w:sz w:val="24"/>
          <w:szCs w:val="24"/>
        </w:rPr>
        <w:t>学院</w:t>
      </w:r>
    </w:p>
    <w:p w14:paraId="5972C30E" w14:textId="6F1C79FF" w:rsidR="00540555" w:rsidRPr="00540555" w:rsidRDefault="00F24094" w:rsidP="00540555">
      <w:pPr>
        <w:jc w:val="right"/>
        <w:rPr>
          <w:rFonts w:asciiTheme="minorEastAsia" w:hAnsiTheme="minorEastAsia"/>
          <w:sz w:val="24"/>
          <w:szCs w:val="24"/>
        </w:rPr>
      </w:pPr>
      <w:r>
        <w:rPr>
          <w:rFonts w:asciiTheme="minorEastAsia" w:hAnsiTheme="minorEastAsia" w:hint="eastAsia"/>
          <w:sz w:val="24"/>
          <w:szCs w:val="24"/>
        </w:rPr>
        <w:t>陈晴光</w:t>
      </w:r>
    </w:p>
    <w:p w14:paraId="0DD7DC4C" w14:textId="08130450" w:rsidR="00540555" w:rsidRDefault="00540555" w:rsidP="00855E25">
      <w:pPr>
        <w:spacing w:beforeLines="50" w:before="156" w:afterLines="50" w:after="156"/>
        <w:rPr>
          <w:rFonts w:ascii="黑体" w:eastAsia="黑体" w:hAnsi="黑体"/>
          <w:bCs/>
          <w:sz w:val="28"/>
          <w:szCs w:val="28"/>
        </w:rPr>
      </w:pPr>
      <w:r w:rsidRPr="00540555">
        <w:rPr>
          <w:rFonts w:ascii="黑体" w:eastAsia="黑体" w:hAnsi="黑体" w:hint="eastAsia"/>
          <w:bCs/>
          <w:sz w:val="28"/>
          <w:szCs w:val="28"/>
        </w:rPr>
        <w:t>一、课程概括</w:t>
      </w:r>
    </w:p>
    <w:p w14:paraId="336787FA" w14:textId="7C0C1310" w:rsidR="00540555" w:rsidRPr="002545AB" w:rsidRDefault="002545AB" w:rsidP="002545AB">
      <w:pPr>
        <w:spacing w:line="360" w:lineRule="auto"/>
        <w:ind w:firstLineChars="200" w:firstLine="480"/>
        <w:rPr>
          <w:rFonts w:ascii="宋体" w:eastAsia="宋体" w:hAnsi="宋体"/>
          <w:bCs/>
          <w:sz w:val="24"/>
          <w:szCs w:val="24"/>
        </w:rPr>
      </w:pPr>
      <w:r w:rsidRPr="002545AB">
        <w:rPr>
          <w:rFonts w:ascii="宋体" w:eastAsia="宋体" w:hAnsi="宋体" w:hint="eastAsia"/>
          <w:bCs/>
          <w:sz w:val="24"/>
          <w:szCs w:val="24"/>
        </w:rPr>
        <w:t>《网络营销》是电子商务专业的一门核心课程，</w:t>
      </w:r>
      <w:r>
        <w:rPr>
          <w:rFonts w:ascii="宋体" w:eastAsia="宋体" w:hAnsi="宋体" w:hint="eastAsia"/>
          <w:bCs/>
          <w:sz w:val="24"/>
          <w:szCs w:val="24"/>
        </w:rPr>
        <w:t>也</w:t>
      </w:r>
      <w:r w:rsidRPr="002545AB">
        <w:rPr>
          <w:rFonts w:ascii="宋体" w:eastAsia="宋体" w:hAnsi="宋体" w:hint="eastAsia"/>
          <w:bCs/>
          <w:sz w:val="24"/>
          <w:szCs w:val="24"/>
        </w:rPr>
        <w:t>是电子商务及法律、市场营销等专业的必修课程，也是经济学科和管理学科许多相关专业的选修课。本课程建设以“扎根中国、融通中外，立足时代、面向未来”为指导思想，从中国的网络营销实践中提炼素材充实教学内容，包括网络营销概念特征、网络营销基本理论、经典网络营销方法、</w:t>
      </w:r>
      <w:r w:rsidRPr="002545AB">
        <w:rPr>
          <w:rFonts w:ascii="宋体" w:eastAsia="宋体" w:hAnsi="宋体"/>
          <w:bCs/>
          <w:sz w:val="24"/>
          <w:szCs w:val="24"/>
        </w:rPr>
        <w:t>Web2.0与社会化媒体营销、Web3.0营销、网络营销4P策略、网络营销4C策略、网络营销策划、网络营销综合应用案例等。课堂教学以学生为中心，自然地将专业知识技能教育与培养学生职业道德、社会责任以及爱国、敬业、诚</w:t>
      </w:r>
      <w:r w:rsidRPr="002545AB">
        <w:rPr>
          <w:rFonts w:ascii="宋体" w:eastAsia="宋体" w:hAnsi="宋体" w:hint="eastAsia"/>
          <w:bCs/>
          <w:sz w:val="24"/>
          <w:szCs w:val="24"/>
        </w:rPr>
        <w:t>信、友善的价值准则紧密融合。课程建设的基本目标是，通过本课程的学习，使学生初步具备从事企业网络营销运营与策划的能力，同时具备高尚的职业道德和正确的价值取向。</w:t>
      </w:r>
    </w:p>
    <w:p w14:paraId="7C2677F3" w14:textId="0410D5C6" w:rsidR="00540555" w:rsidRDefault="00540555" w:rsidP="00855E25">
      <w:pPr>
        <w:spacing w:before="240" w:after="240"/>
        <w:rPr>
          <w:rFonts w:ascii="黑体" w:eastAsia="黑体" w:hAnsi="黑体"/>
          <w:bCs/>
          <w:sz w:val="28"/>
          <w:szCs w:val="28"/>
        </w:rPr>
      </w:pPr>
      <w:r>
        <w:rPr>
          <w:rFonts w:ascii="黑体" w:eastAsia="黑体" w:hAnsi="黑体" w:hint="eastAsia"/>
          <w:bCs/>
          <w:sz w:val="28"/>
          <w:szCs w:val="28"/>
        </w:rPr>
        <w:t>二、课程目标</w:t>
      </w:r>
    </w:p>
    <w:p w14:paraId="69BA4715" w14:textId="77777777" w:rsidR="00904EFF" w:rsidRDefault="00904EFF" w:rsidP="00904EFF">
      <w:pPr>
        <w:spacing w:line="360" w:lineRule="auto"/>
        <w:ind w:firstLineChars="200" w:firstLine="480"/>
        <w:rPr>
          <w:rFonts w:ascii="宋体" w:eastAsia="宋体" w:hAnsi="宋体" w:hint="eastAsia"/>
          <w:bCs/>
          <w:sz w:val="24"/>
          <w:szCs w:val="24"/>
        </w:rPr>
      </w:pPr>
      <w:r w:rsidRPr="00904EFF">
        <w:rPr>
          <w:rFonts w:ascii="宋体" w:eastAsia="宋体" w:hAnsi="宋体" w:hint="eastAsia"/>
          <w:bCs/>
          <w:sz w:val="24"/>
          <w:szCs w:val="24"/>
        </w:rPr>
        <w:t>根据“全面贯彻党的教育方针，落实立德树人根本任务”指示精神，结合学校应用型办学定位，基于浙江区域经济特色、产业带、出口品牌创建等对网络营销人才的需求，确定本课程如下教学目标。</w:t>
      </w:r>
    </w:p>
    <w:p w14:paraId="4CABAC1C" w14:textId="2A45E119" w:rsidR="00540555" w:rsidRPr="00540555" w:rsidRDefault="00540555" w:rsidP="00673EEA">
      <w:pPr>
        <w:spacing w:line="360" w:lineRule="auto"/>
        <w:ind w:firstLineChars="200" w:firstLine="480"/>
        <w:rPr>
          <w:rFonts w:ascii="宋体" w:eastAsia="宋体" w:hAnsi="宋体"/>
          <w:bCs/>
          <w:sz w:val="24"/>
          <w:szCs w:val="24"/>
        </w:rPr>
      </w:pPr>
      <w:r w:rsidRPr="00540555">
        <w:rPr>
          <w:rFonts w:ascii="宋体" w:eastAsia="宋体" w:hAnsi="宋体" w:hint="eastAsia"/>
          <w:bCs/>
          <w:sz w:val="24"/>
          <w:szCs w:val="24"/>
        </w:rPr>
        <w:t>（一）知识目标</w:t>
      </w:r>
    </w:p>
    <w:p w14:paraId="79471B7D" w14:textId="13C01F84" w:rsidR="00540555" w:rsidRPr="00540555" w:rsidRDefault="00904EFF" w:rsidP="00673EEA">
      <w:pPr>
        <w:spacing w:line="360" w:lineRule="auto"/>
        <w:ind w:firstLineChars="200" w:firstLine="480"/>
        <w:rPr>
          <w:rFonts w:ascii="宋体" w:eastAsia="宋体" w:hAnsi="宋体"/>
          <w:bCs/>
          <w:sz w:val="24"/>
          <w:szCs w:val="24"/>
        </w:rPr>
      </w:pPr>
      <w:r w:rsidRPr="00904EFF">
        <w:rPr>
          <w:rFonts w:ascii="宋体" w:eastAsia="宋体" w:hAnsi="宋体" w:hint="eastAsia"/>
          <w:sz w:val="24"/>
          <w:szCs w:val="24"/>
        </w:rPr>
        <w:t>能准确辨识或重现网络营销的基本知识，解释相关基础理论，善于从网络营销实践中总结规律提炼新知识。</w:t>
      </w:r>
    </w:p>
    <w:p w14:paraId="28D9DA21" w14:textId="1D1A0D77" w:rsidR="00540555" w:rsidRPr="00540555" w:rsidRDefault="00540555" w:rsidP="00673EEA">
      <w:pPr>
        <w:spacing w:line="360" w:lineRule="auto"/>
        <w:ind w:firstLineChars="200" w:firstLine="480"/>
        <w:rPr>
          <w:rFonts w:ascii="宋体" w:eastAsia="宋体" w:hAnsi="宋体"/>
          <w:bCs/>
          <w:sz w:val="24"/>
          <w:szCs w:val="24"/>
        </w:rPr>
      </w:pPr>
      <w:r w:rsidRPr="00540555">
        <w:rPr>
          <w:rFonts w:ascii="宋体" w:eastAsia="宋体" w:hAnsi="宋体" w:hint="eastAsia"/>
          <w:bCs/>
          <w:sz w:val="24"/>
          <w:szCs w:val="24"/>
        </w:rPr>
        <w:t>（二）能力目标</w:t>
      </w:r>
    </w:p>
    <w:p w14:paraId="37F68EA9" w14:textId="4FFD8A02" w:rsidR="00540555" w:rsidRPr="00540555" w:rsidRDefault="00904EFF" w:rsidP="00673EEA">
      <w:pPr>
        <w:spacing w:line="360" w:lineRule="auto"/>
        <w:ind w:firstLineChars="200" w:firstLine="480"/>
        <w:rPr>
          <w:rFonts w:ascii="宋体" w:eastAsia="宋体" w:hAnsi="宋体"/>
          <w:bCs/>
          <w:sz w:val="24"/>
          <w:szCs w:val="24"/>
        </w:rPr>
      </w:pPr>
      <w:r w:rsidRPr="00904EFF">
        <w:rPr>
          <w:rFonts w:ascii="宋体" w:eastAsia="宋体" w:hAnsi="宋体" w:hint="eastAsia"/>
          <w:sz w:val="24"/>
          <w:szCs w:val="24"/>
        </w:rPr>
        <w:t>培养创新应用能力和终身学习能力，能综合应用网络营销的常用工具、基本方法和市场策略进行产品与服务营销、品牌宣传与推广，初步具备从事企业网络营销具体推广活动、综合运营方案、整体发展战略等不同层次的策划与实施能力。</w:t>
      </w:r>
    </w:p>
    <w:p w14:paraId="486ACCAC" w14:textId="5C18F1B2" w:rsidR="00540555" w:rsidRDefault="00540555" w:rsidP="00673EEA">
      <w:pPr>
        <w:spacing w:line="360" w:lineRule="auto"/>
        <w:ind w:firstLineChars="200" w:firstLine="480"/>
        <w:rPr>
          <w:rFonts w:ascii="宋体" w:eastAsia="宋体" w:hAnsi="宋体" w:hint="eastAsia"/>
          <w:bCs/>
          <w:sz w:val="24"/>
          <w:szCs w:val="24"/>
        </w:rPr>
      </w:pPr>
      <w:r w:rsidRPr="00540555">
        <w:rPr>
          <w:rFonts w:ascii="宋体" w:eastAsia="宋体" w:hAnsi="宋体" w:hint="eastAsia"/>
          <w:bCs/>
          <w:sz w:val="24"/>
          <w:szCs w:val="24"/>
        </w:rPr>
        <w:t>（三）价值目标</w:t>
      </w:r>
    </w:p>
    <w:p w14:paraId="62CBCE10" w14:textId="2D415868" w:rsidR="00904EFF" w:rsidRPr="00904EFF" w:rsidRDefault="00904EFF" w:rsidP="00673EEA">
      <w:pPr>
        <w:spacing w:line="360" w:lineRule="auto"/>
        <w:ind w:firstLineChars="200" w:firstLine="480"/>
        <w:rPr>
          <w:rFonts w:ascii="宋体" w:eastAsia="宋体" w:hAnsi="宋体"/>
          <w:sz w:val="24"/>
          <w:szCs w:val="24"/>
        </w:rPr>
      </w:pPr>
      <w:r w:rsidRPr="00904EFF">
        <w:rPr>
          <w:rFonts w:ascii="宋体" w:eastAsia="宋体" w:hAnsi="宋体" w:hint="eastAsia"/>
          <w:sz w:val="24"/>
          <w:szCs w:val="24"/>
        </w:rPr>
        <w:lastRenderedPageBreak/>
        <w:t>培养学生高尚的职业道德和辩证思维意识，</w:t>
      </w:r>
      <w:proofErr w:type="gramStart"/>
      <w:r w:rsidRPr="00904EFF">
        <w:rPr>
          <w:rFonts w:ascii="宋体" w:eastAsia="宋体" w:hAnsi="宋体" w:hint="eastAsia"/>
          <w:sz w:val="24"/>
          <w:szCs w:val="24"/>
        </w:rPr>
        <w:t>践行</w:t>
      </w:r>
      <w:proofErr w:type="gramEnd"/>
      <w:r w:rsidRPr="00904EFF">
        <w:rPr>
          <w:rFonts w:ascii="宋体" w:eastAsia="宋体" w:hAnsi="宋体" w:hint="eastAsia"/>
          <w:sz w:val="24"/>
          <w:szCs w:val="24"/>
        </w:rPr>
        <w:t>爱国、敬业、诚信、友善的价值准则，养成团队</w:t>
      </w:r>
      <w:r>
        <w:rPr>
          <w:rFonts w:ascii="宋体" w:eastAsia="宋体" w:hAnsi="宋体" w:hint="eastAsia"/>
          <w:sz w:val="24"/>
          <w:szCs w:val="24"/>
        </w:rPr>
        <w:t>合</w:t>
      </w:r>
      <w:r w:rsidRPr="00904EFF">
        <w:rPr>
          <w:rFonts w:ascii="宋体" w:eastAsia="宋体" w:hAnsi="宋体" w:hint="eastAsia"/>
          <w:sz w:val="24"/>
          <w:szCs w:val="24"/>
        </w:rPr>
        <w:t>作、社会责任、合</w:t>
      </w:r>
      <w:proofErr w:type="gramStart"/>
      <w:r w:rsidRPr="00904EFF">
        <w:rPr>
          <w:rFonts w:ascii="宋体" w:eastAsia="宋体" w:hAnsi="宋体" w:hint="eastAsia"/>
          <w:sz w:val="24"/>
          <w:szCs w:val="24"/>
        </w:rPr>
        <w:t>规</w:t>
      </w:r>
      <w:proofErr w:type="gramEnd"/>
      <w:r w:rsidRPr="00904EFF">
        <w:rPr>
          <w:rFonts w:ascii="宋体" w:eastAsia="宋体" w:hAnsi="宋体" w:hint="eastAsia"/>
          <w:sz w:val="24"/>
          <w:szCs w:val="24"/>
        </w:rPr>
        <w:t>守法、服务社会、主动学习、学以致用的习惯。</w:t>
      </w:r>
    </w:p>
    <w:p w14:paraId="1BCB7255" w14:textId="77777777" w:rsidR="00540555" w:rsidRDefault="00540555" w:rsidP="00855E25">
      <w:pPr>
        <w:adjustRightInd w:val="0"/>
        <w:snapToGrid w:val="0"/>
        <w:spacing w:before="240" w:after="240" w:line="480" w:lineRule="exact"/>
        <w:rPr>
          <w:rFonts w:ascii="黑体" w:eastAsia="黑体" w:hAnsi="黑体"/>
          <w:sz w:val="28"/>
          <w:szCs w:val="28"/>
        </w:rPr>
      </w:pPr>
      <w:r>
        <w:rPr>
          <w:rFonts w:ascii="黑体" w:eastAsia="黑体" w:hAnsi="黑体" w:hint="eastAsia"/>
          <w:sz w:val="28"/>
          <w:szCs w:val="28"/>
        </w:rPr>
        <w:t>三</w:t>
      </w:r>
      <w:r w:rsidRPr="000A286A">
        <w:rPr>
          <w:rFonts w:ascii="黑体" w:eastAsia="黑体" w:hAnsi="黑体" w:hint="eastAsia"/>
          <w:sz w:val="28"/>
          <w:szCs w:val="28"/>
        </w:rPr>
        <w:t>、</w:t>
      </w:r>
      <w:proofErr w:type="gramStart"/>
      <w:r>
        <w:rPr>
          <w:rFonts w:ascii="黑体" w:eastAsia="黑体" w:hAnsi="黑体" w:hint="eastAsia"/>
          <w:sz w:val="28"/>
          <w:szCs w:val="28"/>
        </w:rPr>
        <w:t>思政元素</w:t>
      </w:r>
      <w:proofErr w:type="gramEnd"/>
    </w:p>
    <w:p w14:paraId="192F2457" w14:textId="77777777" w:rsidR="00904EFF" w:rsidRPr="00904EFF" w:rsidRDefault="00904EFF" w:rsidP="00904EFF">
      <w:pPr>
        <w:spacing w:line="360" w:lineRule="auto"/>
        <w:ind w:firstLineChars="200" w:firstLine="480"/>
        <w:rPr>
          <w:rFonts w:ascii="宋体" w:eastAsia="宋体" w:hAnsi="宋体"/>
          <w:sz w:val="24"/>
          <w:szCs w:val="24"/>
        </w:rPr>
      </w:pPr>
      <w:r w:rsidRPr="00904EFF">
        <w:rPr>
          <w:rFonts w:ascii="宋体" w:eastAsia="宋体" w:hAnsi="宋体" w:hint="eastAsia"/>
          <w:sz w:val="24"/>
          <w:szCs w:val="24"/>
        </w:rPr>
        <w:t>挖掘</w:t>
      </w:r>
      <w:proofErr w:type="gramStart"/>
      <w:r w:rsidRPr="00904EFF">
        <w:rPr>
          <w:rFonts w:ascii="宋体" w:eastAsia="宋体" w:hAnsi="宋体" w:hint="eastAsia"/>
          <w:sz w:val="24"/>
          <w:szCs w:val="24"/>
        </w:rPr>
        <w:t>课程思政元素</w:t>
      </w:r>
      <w:proofErr w:type="gramEnd"/>
      <w:r w:rsidRPr="00904EFF">
        <w:rPr>
          <w:rFonts w:ascii="宋体" w:eastAsia="宋体" w:hAnsi="宋体" w:hint="eastAsia"/>
          <w:sz w:val="24"/>
          <w:szCs w:val="24"/>
        </w:rPr>
        <w:t>，通过专业知识教育与思想政治教育的紧密融合，将价值塑造、知识传授和能力培养三者融为一体。</w:t>
      </w:r>
    </w:p>
    <w:p w14:paraId="4091D055" w14:textId="78F7599C" w:rsidR="00904EFF" w:rsidRPr="00904EFF" w:rsidRDefault="00904EFF" w:rsidP="00904EFF">
      <w:pPr>
        <w:spacing w:line="360" w:lineRule="auto"/>
        <w:ind w:firstLineChars="200" w:firstLine="480"/>
        <w:rPr>
          <w:rFonts w:ascii="宋体" w:eastAsia="宋体" w:hAnsi="宋体"/>
          <w:sz w:val="24"/>
          <w:szCs w:val="24"/>
        </w:rPr>
      </w:pPr>
      <w:r w:rsidRPr="00904EFF">
        <w:rPr>
          <w:rFonts w:ascii="宋体" w:eastAsia="宋体" w:hAnsi="宋体" w:hint="eastAsia"/>
          <w:sz w:val="24"/>
          <w:szCs w:val="24"/>
        </w:rPr>
        <w:t>（</w:t>
      </w:r>
      <w:r w:rsidR="00673EEA">
        <w:rPr>
          <w:rFonts w:ascii="宋体" w:eastAsia="宋体" w:hAnsi="宋体" w:hint="eastAsia"/>
          <w:sz w:val="24"/>
          <w:szCs w:val="24"/>
        </w:rPr>
        <w:t>一</w:t>
      </w:r>
      <w:r w:rsidRPr="00904EFF">
        <w:rPr>
          <w:rFonts w:ascii="宋体" w:eastAsia="宋体" w:hAnsi="宋体"/>
          <w:sz w:val="24"/>
          <w:szCs w:val="24"/>
        </w:rPr>
        <w:t>）网络营销职业道德与相关法理教育。通过第1单元引</w:t>
      </w:r>
      <w:proofErr w:type="gramStart"/>
      <w:r w:rsidRPr="00904EFF">
        <w:rPr>
          <w:rFonts w:ascii="宋体" w:eastAsia="宋体" w:hAnsi="宋体"/>
          <w:sz w:val="24"/>
          <w:szCs w:val="24"/>
        </w:rPr>
        <w:t>例教育</w:t>
      </w:r>
      <w:proofErr w:type="gramEnd"/>
      <w:r w:rsidRPr="00904EFF">
        <w:rPr>
          <w:rFonts w:ascii="宋体" w:eastAsia="宋体" w:hAnsi="宋体"/>
          <w:sz w:val="24"/>
          <w:szCs w:val="24"/>
        </w:rPr>
        <w:t>学生要注意坚持规范的网络营销原则，培养良好的职业道德；结合第4单元各种社会化媒体营销方法教育学生应严守法律法规、注意网络伦理，引导学生树立社会主义价值观等。</w:t>
      </w:r>
    </w:p>
    <w:p w14:paraId="34F22598" w14:textId="58B7E4C4" w:rsidR="00904EFF" w:rsidRPr="00904EFF" w:rsidRDefault="00904EFF" w:rsidP="00904EFF">
      <w:pPr>
        <w:spacing w:line="360" w:lineRule="auto"/>
        <w:ind w:firstLineChars="200" w:firstLine="480"/>
        <w:rPr>
          <w:rFonts w:ascii="宋体" w:eastAsia="宋体" w:hAnsi="宋体"/>
          <w:sz w:val="24"/>
          <w:szCs w:val="24"/>
        </w:rPr>
      </w:pPr>
      <w:r w:rsidRPr="00904EFF">
        <w:rPr>
          <w:rFonts w:ascii="宋体" w:eastAsia="宋体" w:hAnsi="宋体" w:hint="eastAsia"/>
          <w:sz w:val="24"/>
          <w:szCs w:val="24"/>
        </w:rPr>
        <w:t>（</w:t>
      </w:r>
      <w:r w:rsidR="00673EEA">
        <w:rPr>
          <w:rFonts w:ascii="宋体" w:eastAsia="宋体" w:hAnsi="宋体" w:hint="eastAsia"/>
          <w:sz w:val="24"/>
          <w:szCs w:val="24"/>
        </w:rPr>
        <w:t>二</w:t>
      </w:r>
      <w:r w:rsidRPr="00904EFF">
        <w:rPr>
          <w:rFonts w:ascii="宋体" w:eastAsia="宋体" w:hAnsi="宋体"/>
          <w:sz w:val="24"/>
          <w:szCs w:val="24"/>
        </w:rPr>
        <w:t>）辩证思维意识与能力的培养。结合讲解第2单元长尾理论与二八定律的既对立又统一的辩证关系、第 3单元网站优化、第7单元一个成功企业失败的定价案例等内容，逐步培养学生的辩证思维意识和辩证处理营销问题的能力、正确面对挫折的心理承受能力等。</w:t>
      </w:r>
    </w:p>
    <w:p w14:paraId="4D0150B0" w14:textId="0BD1CDC9" w:rsidR="00540555" w:rsidRDefault="00904EFF" w:rsidP="002545AB">
      <w:pPr>
        <w:spacing w:line="360" w:lineRule="auto"/>
        <w:ind w:firstLineChars="200" w:firstLine="480"/>
        <w:rPr>
          <w:rFonts w:ascii="黑体" w:eastAsia="黑体" w:hAnsi="黑体"/>
          <w:sz w:val="28"/>
          <w:szCs w:val="28"/>
        </w:rPr>
      </w:pPr>
      <w:r w:rsidRPr="00904EFF">
        <w:rPr>
          <w:rFonts w:ascii="宋体" w:eastAsia="宋体" w:hAnsi="宋体" w:hint="eastAsia"/>
          <w:sz w:val="24"/>
          <w:szCs w:val="24"/>
        </w:rPr>
        <w:t>（</w:t>
      </w:r>
      <w:r w:rsidR="00673EEA">
        <w:rPr>
          <w:rFonts w:ascii="宋体" w:eastAsia="宋体" w:hAnsi="宋体" w:hint="eastAsia"/>
          <w:sz w:val="24"/>
          <w:szCs w:val="24"/>
        </w:rPr>
        <w:t>三</w:t>
      </w:r>
      <w:r w:rsidRPr="00904EFF">
        <w:rPr>
          <w:rFonts w:ascii="宋体" w:eastAsia="宋体" w:hAnsi="宋体"/>
          <w:sz w:val="24"/>
          <w:szCs w:val="24"/>
        </w:rPr>
        <w:t>）学会善于与人共事，培养团队协作精神。结合第9单元的网络营销策划教学内容，通过期末要求分小组多人协作完成一份有关企业产品推广或品牌宣传的网络营销运营策划方案，培养学生的团队协作精神等。</w:t>
      </w:r>
    </w:p>
    <w:p w14:paraId="0CCEA184" w14:textId="77777777" w:rsidR="00540555" w:rsidRDefault="00540555" w:rsidP="00855E25">
      <w:pPr>
        <w:adjustRightInd w:val="0"/>
        <w:snapToGrid w:val="0"/>
        <w:spacing w:before="240" w:after="240" w:line="480" w:lineRule="exact"/>
        <w:rPr>
          <w:rFonts w:ascii="黑体" w:eastAsia="黑体" w:hAnsi="黑体"/>
          <w:sz w:val="28"/>
          <w:szCs w:val="28"/>
        </w:rPr>
      </w:pPr>
      <w:r>
        <w:rPr>
          <w:rFonts w:ascii="黑体" w:eastAsia="黑体" w:hAnsi="黑体" w:hint="eastAsia"/>
          <w:sz w:val="28"/>
          <w:szCs w:val="28"/>
        </w:rPr>
        <w:t>四、设计思路</w:t>
      </w:r>
    </w:p>
    <w:p w14:paraId="005CFA16" w14:textId="77777777" w:rsidR="002545AB" w:rsidRDefault="002545AB" w:rsidP="002545AB">
      <w:pPr>
        <w:spacing w:line="360" w:lineRule="auto"/>
        <w:ind w:firstLineChars="200" w:firstLine="480"/>
        <w:rPr>
          <w:rFonts w:ascii="宋体" w:eastAsia="宋体" w:hAnsi="宋体" w:hint="eastAsia"/>
          <w:sz w:val="24"/>
          <w:szCs w:val="24"/>
        </w:rPr>
      </w:pPr>
      <w:r w:rsidRPr="002545AB">
        <w:rPr>
          <w:rFonts w:ascii="宋体" w:eastAsia="宋体" w:hAnsi="宋体" w:hint="eastAsia"/>
          <w:sz w:val="24"/>
          <w:szCs w:val="24"/>
        </w:rPr>
        <w:t>《礼记·大学》中说：“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这是中国古代读书人的最高理想，也是读书人的个人成长路径。</w:t>
      </w:r>
    </w:p>
    <w:p w14:paraId="478F5EF8" w14:textId="5119754C" w:rsidR="002545AB" w:rsidRPr="002545AB" w:rsidRDefault="002545AB" w:rsidP="002545AB">
      <w:pPr>
        <w:spacing w:line="360" w:lineRule="auto"/>
        <w:ind w:firstLineChars="200" w:firstLine="480"/>
        <w:rPr>
          <w:rFonts w:ascii="宋体" w:eastAsia="宋体" w:hAnsi="宋体"/>
          <w:sz w:val="24"/>
          <w:szCs w:val="24"/>
        </w:rPr>
      </w:pPr>
      <w:r w:rsidRPr="002545AB">
        <w:rPr>
          <w:rFonts w:ascii="宋体" w:eastAsia="宋体" w:hAnsi="宋体" w:hint="eastAsia"/>
          <w:sz w:val="24"/>
          <w:szCs w:val="24"/>
        </w:rPr>
        <w:t>网络营销</w:t>
      </w:r>
      <w:r w:rsidRPr="002545AB">
        <w:rPr>
          <w:rFonts w:ascii="宋体" w:eastAsia="宋体" w:hAnsi="宋体" w:hint="eastAsia"/>
          <w:sz w:val="24"/>
          <w:szCs w:val="24"/>
        </w:rPr>
        <w:t>的“课程思政”元素</w:t>
      </w:r>
      <w:r w:rsidRPr="002545AB">
        <w:rPr>
          <w:rFonts w:ascii="宋体" w:eastAsia="宋体" w:hAnsi="宋体" w:hint="eastAsia"/>
          <w:sz w:val="24"/>
          <w:szCs w:val="24"/>
        </w:rPr>
        <w:t>可以使</w:t>
      </w:r>
      <w:r w:rsidRPr="002545AB">
        <w:rPr>
          <w:rFonts w:ascii="宋体" w:eastAsia="宋体" w:hAnsi="宋体" w:hint="eastAsia"/>
          <w:sz w:val="24"/>
          <w:szCs w:val="24"/>
        </w:rPr>
        <w:t>用“格物、致知、诚意、正心、修身、齐家、治国、平天下”来进行分类</w:t>
      </w:r>
      <w:r>
        <w:rPr>
          <w:rFonts w:ascii="宋体" w:eastAsia="宋体" w:hAnsi="宋体" w:hint="eastAsia"/>
          <w:sz w:val="24"/>
          <w:szCs w:val="24"/>
        </w:rPr>
        <w:t>；</w:t>
      </w:r>
      <w:r w:rsidRPr="002545AB">
        <w:rPr>
          <w:rFonts w:ascii="宋体" w:eastAsia="宋体" w:hAnsi="宋体" w:hint="eastAsia"/>
          <w:sz w:val="24"/>
          <w:szCs w:val="24"/>
        </w:rPr>
        <w:t>再结合社会主义核心价值观</w:t>
      </w:r>
      <w:r w:rsidRPr="002545AB">
        <w:rPr>
          <w:rFonts w:ascii="宋体" w:eastAsia="宋体" w:hAnsi="宋体" w:hint="eastAsia"/>
          <w:sz w:val="24"/>
          <w:szCs w:val="24"/>
        </w:rPr>
        <w:t xml:space="preserve"> </w:t>
      </w:r>
      <w:r w:rsidRPr="002545AB">
        <w:rPr>
          <w:rFonts w:ascii="宋体" w:eastAsia="宋体" w:hAnsi="宋体" w:hint="eastAsia"/>
          <w:sz w:val="24"/>
          <w:szCs w:val="24"/>
        </w:rPr>
        <w:t>“富强、民主、文明、和谐、自由、平等、公正、法治、爱国、敬业、诚信、友善”，设计出</w:t>
      </w:r>
      <w:proofErr w:type="gramStart"/>
      <w:r w:rsidRPr="002545AB">
        <w:rPr>
          <w:rFonts w:ascii="宋体" w:eastAsia="宋体" w:hAnsi="宋体" w:hint="eastAsia"/>
          <w:sz w:val="24"/>
          <w:szCs w:val="24"/>
        </w:rPr>
        <w:t>课程思政的</w:t>
      </w:r>
      <w:proofErr w:type="gramEnd"/>
      <w:r w:rsidRPr="002545AB">
        <w:rPr>
          <w:rFonts w:ascii="宋体" w:eastAsia="宋体" w:hAnsi="宋体" w:hint="eastAsia"/>
          <w:sz w:val="24"/>
          <w:szCs w:val="24"/>
        </w:rPr>
        <w:t>主题</w:t>
      </w:r>
      <w:r>
        <w:rPr>
          <w:rFonts w:ascii="宋体" w:eastAsia="宋体" w:hAnsi="宋体" w:hint="eastAsia"/>
          <w:sz w:val="24"/>
          <w:szCs w:val="24"/>
        </w:rPr>
        <w:t>；</w:t>
      </w:r>
      <w:r w:rsidRPr="002545AB">
        <w:rPr>
          <w:rFonts w:ascii="宋体" w:eastAsia="宋体" w:hAnsi="宋体" w:hint="eastAsia"/>
          <w:sz w:val="24"/>
          <w:szCs w:val="24"/>
        </w:rPr>
        <w:t>然后紧紧围绕价值塑造、能力培养、知识传授三位一体的课程建</w:t>
      </w:r>
      <w:r w:rsidRPr="002545AB">
        <w:rPr>
          <w:rFonts w:ascii="宋体" w:eastAsia="宋体" w:hAnsi="宋体" w:hint="eastAsia"/>
          <w:sz w:val="24"/>
          <w:szCs w:val="24"/>
        </w:rPr>
        <w:lastRenderedPageBreak/>
        <w:t>设目标，在课程内容中寻找相关的落脚点，通过案例、知识点等教学素材的设计运用，以润物细无声的方式将正确的价值追求有效地传递给学生。</w:t>
      </w:r>
      <w:r w:rsidR="00581A32" w:rsidRPr="00581A32">
        <w:rPr>
          <w:rFonts w:ascii="宋体" w:eastAsia="宋体" w:hAnsi="宋体" w:hint="eastAsia"/>
          <w:sz w:val="24"/>
          <w:szCs w:val="24"/>
        </w:rPr>
        <w:t>网络营销的“课程思政”元素的挖掘思路</w:t>
      </w:r>
      <w:r w:rsidR="00581A32">
        <w:rPr>
          <w:rFonts w:ascii="宋体" w:eastAsia="宋体" w:hAnsi="宋体" w:hint="eastAsia"/>
          <w:sz w:val="24"/>
          <w:szCs w:val="24"/>
        </w:rPr>
        <w:t>如表1所示。</w:t>
      </w:r>
    </w:p>
    <w:p w14:paraId="0FB84467" w14:textId="0FF436A1" w:rsidR="002545AB" w:rsidRPr="00581A32" w:rsidRDefault="00855E25" w:rsidP="00581A32">
      <w:pPr>
        <w:adjustRightInd w:val="0"/>
        <w:snapToGrid w:val="0"/>
        <w:spacing w:line="480" w:lineRule="exact"/>
        <w:jc w:val="center"/>
        <w:rPr>
          <w:rFonts w:ascii="黑体" w:eastAsia="黑体" w:hAnsi="黑体" w:hint="eastAsia"/>
          <w:sz w:val="24"/>
          <w:szCs w:val="24"/>
        </w:rPr>
      </w:pPr>
      <w:r w:rsidRPr="00581A32">
        <w:rPr>
          <w:rFonts w:ascii="黑体" w:eastAsia="黑体" w:hAnsi="黑体" w:hint="eastAsia"/>
          <w:sz w:val="24"/>
          <w:szCs w:val="24"/>
        </w:rPr>
        <w:t xml:space="preserve">表1  </w:t>
      </w:r>
      <w:r w:rsidR="00581A32" w:rsidRPr="00581A32">
        <w:rPr>
          <w:rFonts w:ascii="黑体" w:eastAsia="黑体" w:hAnsi="黑体" w:hint="eastAsia"/>
          <w:sz w:val="24"/>
          <w:szCs w:val="24"/>
        </w:rPr>
        <w:t>网络营销的“课程思政”元素</w:t>
      </w:r>
      <w:r w:rsidR="00581A32">
        <w:rPr>
          <w:rFonts w:ascii="黑体" w:eastAsia="黑体" w:hAnsi="黑体" w:hint="eastAsia"/>
          <w:sz w:val="24"/>
          <w:szCs w:val="24"/>
        </w:rPr>
        <w:t>的挖掘思路</w:t>
      </w:r>
    </w:p>
    <w:tbl>
      <w:tblPr>
        <w:tblStyle w:val="ac"/>
        <w:tblW w:w="8309" w:type="dxa"/>
        <w:jc w:val="center"/>
        <w:tblInd w:w="661" w:type="dxa"/>
        <w:tblLook w:val="04A0" w:firstRow="1" w:lastRow="0" w:firstColumn="1" w:lastColumn="0" w:noHBand="0" w:noVBand="1"/>
      </w:tblPr>
      <w:tblGrid>
        <w:gridCol w:w="1035"/>
        <w:gridCol w:w="2132"/>
        <w:gridCol w:w="5142"/>
      </w:tblGrid>
      <w:tr w:rsidR="002545AB" w14:paraId="068B13FE" w14:textId="77777777" w:rsidTr="00206865">
        <w:trPr>
          <w:trHeight w:val="1079"/>
          <w:jc w:val="center"/>
        </w:trPr>
        <w:tc>
          <w:tcPr>
            <w:tcW w:w="1035" w:type="dxa"/>
            <w:vAlign w:val="center"/>
          </w:tcPr>
          <w:p w14:paraId="71573F6F" w14:textId="77777777" w:rsidR="002545AB" w:rsidRDefault="002545AB" w:rsidP="002545AB">
            <w:pPr>
              <w:spacing w:line="360" w:lineRule="auto"/>
              <w:jc w:val="center"/>
              <w:rPr>
                <w:rFonts w:ascii="黑体" w:eastAsia="黑体" w:hAnsi="黑体"/>
                <w:color w:val="000000" w:themeColor="text1"/>
                <w:sz w:val="24"/>
                <w:szCs w:val="24"/>
              </w:rPr>
            </w:pPr>
            <w:proofErr w:type="gramStart"/>
            <w:r>
              <w:rPr>
                <w:rFonts w:ascii="黑体" w:eastAsia="黑体" w:hAnsi="黑体" w:hint="eastAsia"/>
                <w:color w:val="000000" w:themeColor="text1"/>
                <w:sz w:val="24"/>
                <w:szCs w:val="24"/>
              </w:rPr>
              <w:t>课程思政分类</w:t>
            </w:r>
            <w:proofErr w:type="gramEnd"/>
          </w:p>
        </w:tc>
        <w:tc>
          <w:tcPr>
            <w:tcW w:w="2132" w:type="dxa"/>
            <w:vAlign w:val="center"/>
          </w:tcPr>
          <w:p w14:paraId="3B2981EE" w14:textId="77777777" w:rsidR="002545AB" w:rsidRDefault="002545AB" w:rsidP="002545AB">
            <w:pPr>
              <w:spacing w:line="360" w:lineRule="auto"/>
              <w:jc w:val="center"/>
              <w:rPr>
                <w:rFonts w:ascii="黑体" w:eastAsia="黑体" w:hAnsi="黑体"/>
                <w:color w:val="000000" w:themeColor="text1"/>
                <w:sz w:val="24"/>
                <w:szCs w:val="24"/>
              </w:rPr>
            </w:pPr>
            <w:r>
              <w:rPr>
                <w:rFonts w:ascii="黑体" w:eastAsia="黑体" w:hAnsi="黑体" w:hint="eastAsia"/>
                <w:color w:val="000000" w:themeColor="text1"/>
                <w:sz w:val="24"/>
                <w:szCs w:val="24"/>
              </w:rPr>
              <w:t>课程</w:t>
            </w:r>
            <w:proofErr w:type="gramStart"/>
            <w:r>
              <w:rPr>
                <w:rFonts w:ascii="黑体" w:eastAsia="黑体" w:hAnsi="黑体" w:hint="eastAsia"/>
                <w:color w:val="000000" w:themeColor="text1"/>
                <w:sz w:val="24"/>
                <w:szCs w:val="24"/>
              </w:rPr>
              <w:t>思政主题</w:t>
            </w:r>
            <w:proofErr w:type="gramEnd"/>
          </w:p>
        </w:tc>
        <w:tc>
          <w:tcPr>
            <w:tcW w:w="5142" w:type="dxa"/>
            <w:vAlign w:val="center"/>
          </w:tcPr>
          <w:p w14:paraId="426A63FF" w14:textId="77777777" w:rsidR="002545AB" w:rsidRDefault="002545AB" w:rsidP="00855E25">
            <w:pPr>
              <w:spacing w:line="360" w:lineRule="auto"/>
              <w:jc w:val="center"/>
              <w:rPr>
                <w:rFonts w:ascii="黑体" w:eastAsia="黑体" w:hAnsi="黑体"/>
                <w:color w:val="000000" w:themeColor="text1"/>
                <w:sz w:val="24"/>
                <w:szCs w:val="24"/>
              </w:rPr>
            </w:pPr>
            <w:proofErr w:type="gramStart"/>
            <w:r>
              <w:rPr>
                <w:rFonts w:ascii="黑体" w:eastAsia="黑体" w:hAnsi="黑体" w:hint="eastAsia"/>
                <w:color w:val="000000" w:themeColor="text1"/>
                <w:sz w:val="24"/>
                <w:szCs w:val="24"/>
              </w:rPr>
              <w:t>课程思政落脚点</w:t>
            </w:r>
            <w:proofErr w:type="gramEnd"/>
            <w:r>
              <w:rPr>
                <w:rFonts w:ascii="黑体" w:eastAsia="黑体" w:hAnsi="黑体" w:hint="eastAsia"/>
                <w:color w:val="000000" w:themeColor="text1"/>
                <w:sz w:val="24"/>
                <w:szCs w:val="24"/>
              </w:rPr>
              <w:t>（只是举例，不限于此）</w:t>
            </w:r>
          </w:p>
        </w:tc>
      </w:tr>
      <w:tr w:rsidR="002545AB" w14:paraId="5703FDEC" w14:textId="77777777" w:rsidTr="00206865">
        <w:trPr>
          <w:trHeight w:val="1137"/>
          <w:jc w:val="center"/>
        </w:trPr>
        <w:tc>
          <w:tcPr>
            <w:tcW w:w="1035" w:type="dxa"/>
            <w:vAlign w:val="center"/>
          </w:tcPr>
          <w:p w14:paraId="208AAF66"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格物</w:t>
            </w:r>
          </w:p>
        </w:tc>
        <w:tc>
          <w:tcPr>
            <w:tcW w:w="2132" w:type="dxa"/>
            <w:vAlign w:val="center"/>
          </w:tcPr>
          <w:p w14:paraId="03779168"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科学、学习、研究</w:t>
            </w:r>
          </w:p>
        </w:tc>
        <w:tc>
          <w:tcPr>
            <w:tcW w:w="5142" w:type="dxa"/>
            <w:vAlign w:val="center"/>
          </w:tcPr>
          <w:p w14:paraId="1D1202D9" w14:textId="4E775E18" w:rsidR="002545AB" w:rsidRDefault="002545AB" w:rsidP="00581A32">
            <w:pPr>
              <w:adjustRightInd w:val="0"/>
              <w:snapToGrid w:val="0"/>
              <w:spacing w:line="400" w:lineRule="exact"/>
              <w:rPr>
                <w:rFonts w:ascii="宋体" w:hAnsi="宋体"/>
                <w:color w:val="000000" w:themeColor="text1"/>
                <w:sz w:val="24"/>
                <w:szCs w:val="24"/>
              </w:rPr>
            </w:pPr>
            <w:r>
              <w:rPr>
                <w:rFonts w:ascii="宋体" w:hAnsi="宋体" w:hint="eastAsia"/>
                <w:color w:val="000000" w:themeColor="text1"/>
                <w:sz w:val="24"/>
                <w:szCs w:val="24"/>
              </w:rPr>
              <w:t>科学精神、努力学习、终身学习、自主学习、适应发展、辩证思想、逻辑思维、求真务实</w:t>
            </w:r>
          </w:p>
        </w:tc>
      </w:tr>
      <w:tr w:rsidR="002545AB" w14:paraId="1DCD5064" w14:textId="77777777" w:rsidTr="00206865">
        <w:trPr>
          <w:trHeight w:val="1111"/>
          <w:jc w:val="center"/>
        </w:trPr>
        <w:tc>
          <w:tcPr>
            <w:tcW w:w="1035" w:type="dxa"/>
            <w:vAlign w:val="center"/>
          </w:tcPr>
          <w:p w14:paraId="4F311E53"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致知</w:t>
            </w:r>
          </w:p>
        </w:tc>
        <w:tc>
          <w:tcPr>
            <w:tcW w:w="2132" w:type="dxa"/>
            <w:vAlign w:val="center"/>
          </w:tcPr>
          <w:p w14:paraId="2A653CF5"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道理、知识、能力</w:t>
            </w:r>
          </w:p>
        </w:tc>
        <w:tc>
          <w:tcPr>
            <w:tcW w:w="5142" w:type="dxa"/>
            <w:vAlign w:val="center"/>
          </w:tcPr>
          <w:p w14:paraId="08E03E93" w14:textId="3EAADD2F" w:rsidR="002545AB" w:rsidRDefault="002545AB" w:rsidP="00581A32">
            <w:pPr>
              <w:adjustRightInd w:val="0"/>
              <w:snapToGrid w:val="0"/>
              <w:spacing w:line="400" w:lineRule="exact"/>
              <w:rPr>
                <w:rFonts w:ascii="宋体" w:hAnsi="宋体"/>
                <w:color w:val="000000" w:themeColor="text1"/>
                <w:sz w:val="24"/>
                <w:szCs w:val="24"/>
              </w:rPr>
            </w:pPr>
            <w:r>
              <w:rPr>
                <w:rFonts w:ascii="宋体" w:hAnsi="宋体" w:hint="eastAsia"/>
                <w:color w:val="000000" w:themeColor="text1"/>
                <w:sz w:val="24"/>
                <w:szCs w:val="24"/>
              </w:rPr>
              <w:t>专业能力、专业水准、实战能力、适者生存、科技发展</w:t>
            </w:r>
          </w:p>
        </w:tc>
      </w:tr>
      <w:tr w:rsidR="002545AB" w14:paraId="0AAEF2C6" w14:textId="77777777" w:rsidTr="00206865">
        <w:trPr>
          <w:trHeight w:val="1126"/>
          <w:jc w:val="center"/>
        </w:trPr>
        <w:tc>
          <w:tcPr>
            <w:tcW w:w="1035" w:type="dxa"/>
            <w:vAlign w:val="center"/>
          </w:tcPr>
          <w:p w14:paraId="6891CEA3"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诚意</w:t>
            </w:r>
          </w:p>
        </w:tc>
        <w:tc>
          <w:tcPr>
            <w:tcW w:w="2132" w:type="dxa"/>
            <w:vAlign w:val="center"/>
          </w:tcPr>
          <w:p w14:paraId="3CB139E7"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意识、精神、诚信</w:t>
            </w:r>
          </w:p>
        </w:tc>
        <w:tc>
          <w:tcPr>
            <w:tcW w:w="5142" w:type="dxa"/>
            <w:vAlign w:val="center"/>
          </w:tcPr>
          <w:p w14:paraId="760721F7" w14:textId="77777777" w:rsidR="002545AB" w:rsidRDefault="002545AB" w:rsidP="002545AB">
            <w:pPr>
              <w:adjustRightInd w:val="0"/>
              <w:snapToGrid w:val="0"/>
              <w:spacing w:line="400" w:lineRule="exact"/>
              <w:rPr>
                <w:rFonts w:ascii="宋体" w:hAnsi="宋体"/>
                <w:color w:val="000000" w:themeColor="text1"/>
                <w:sz w:val="24"/>
                <w:szCs w:val="24"/>
              </w:rPr>
            </w:pPr>
            <w:r>
              <w:rPr>
                <w:rFonts w:ascii="宋体" w:hAnsi="宋体" w:hint="eastAsia"/>
                <w:color w:val="000000" w:themeColor="text1"/>
                <w:sz w:val="24"/>
                <w:szCs w:val="24"/>
              </w:rPr>
              <w:t>诚信、友善、爱祖国、爱人民、爱家乡、谦逊、包容、尊重、毅力</w:t>
            </w:r>
          </w:p>
        </w:tc>
      </w:tr>
      <w:tr w:rsidR="002545AB" w14:paraId="5B353A14" w14:textId="77777777" w:rsidTr="00206865">
        <w:trPr>
          <w:trHeight w:val="1693"/>
          <w:jc w:val="center"/>
        </w:trPr>
        <w:tc>
          <w:tcPr>
            <w:tcW w:w="1035" w:type="dxa"/>
            <w:vAlign w:val="center"/>
          </w:tcPr>
          <w:p w14:paraId="74A45AF0"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正心</w:t>
            </w:r>
          </w:p>
        </w:tc>
        <w:tc>
          <w:tcPr>
            <w:tcW w:w="2132" w:type="dxa"/>
            <w:vAlign w:val="center"/>
          </w:tcPr>
          <w:p w14:paraId="60418E30"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公正、公平、公开、平等、法律、信念</w:t>
            </w:r>
          </w:p>
        </w:tc>
        <w:tc>
          <w:tcPr>
            <w:tcW w:w="5142" w:type="dxa"/>
            <w:vAlign w:val="center"/>
          </w:tcPr>
          <w:p w14:paraId="4DF8C1F2" w14:textId="11508E36" w:rsidR="002545AB" w:rsidRDefault="002545AB" w:rsidP="00E31058">
            <w:pPr>
              <w:adjustRightInd w:val="0"/>
              <w:snapToGrid w:val="0"/>
              <w:spacing w:line="400" w:lineRule="exact"/>
              <w:rPr>
                <w:rFonts w:ascii="宋体" w:hAnsi="宋体"/>
                <w:color w:val="000000" w:themeColor="text1"/>
                <w:sz w:val="24"/>
                <w:szCs w:val="24"/>
              </w:rPr>
            </w:pPr>
            <w:r>
              <w:rPr>
                <w:rFonts w:ascii="宋体" w:hAnsi="宋体" w:hint="eastAsia"/>
                <w:color w:val="000000" w:themeColor="text1"/>
                <w:sz w:val="24"/>
                <w:szCs w:val="24"/>
              </w:rPr>
              <w:t>社会公德、规范与道德、责任与使命、社会责任、法律意识、社会平等、公平正义、纪律、伦理、价值观、文化自信、大局意识、核心意识</w:t>
            </w:r>
          </w:p>
        </w:tc>
      </w:tr>
      <w:tr w:rsidR="002545AB" w14:paraId="16655B05" w14:textId="77777777" w:rsidTr="00206865">
        <w:trPr>
          <w:trHeight w:val="1275"/>
          <w:jc w:val="center"/>
        </w:trPr>
        <w:tc>
          <w:tcPr>
            <w:tcW w:w="1035" w:type="dxa"/>
            <w:vAlign w:val="center"/>
          </w:tcPr>
          <w:p w14:paraId="2401F0F3"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修身</w:t>
            </w:r>
          </w:p>
        </w:tc>
        <w:tc>
          <w:tcPr>
            <w:tcW w:w="2132" w:type="dxa"/>
            <w:vAlign w:val="center"/>
          </w:tcPr>
          <w:p w14:paraId="79857264"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个人修养、价值观、责任</w:t>
            </w:r>
          </w:p>
        </w:tc>
        <w:tc>
          <w:tcPr>
            <w:tcW w:w="5142" w:type="dxa"/>
            <w:vAlign w:val="center"/>
          </w:tcPr>
          <w:p w14:paraId="0F82578C" w14:textId="10671C27" w:rsidR="002545AB" w:rsidRDefault="002545AB" w:rsidP="00581A32">
            <w:pPr>
              <w:adjustRightInd w:val="0"/>
              <w:snapToGrid w:val="0"/>
              <w:spacing w:line="400" w:lineRule="exact"/>
              <w:rPr>
                <w:rFonts w:ascii="宋体" w:hAnsi="宋体"/>
                <w:color w:val="000000" w:themeColor="text1"/>
                <w:sz w:val="24"/>
                <w:szCs w:val="24"/>
              </w:rPr>
            </w:pPr>
            <w:r>
              <w:rPr>
                <w:rFonts w:ascii="宋体" w:hAnsi="宋体" w:hint="eastAsia"/>
                <w:color w:val="000000" w:themeColor="text1"/>
                <w:sz w:val="24"/>
                <w:szCs w:val="24"/>
              </w:rPr>
              <w:t>个人成长、爱岗敬业、创新意识、职业精神、全面发展、职业规划、热爱工作、个人管理</w:t>
            </w:r>
          </w:p>
        </w:tc>
      </w:tr>
      <w:tr w:rsidR="002545AB" w14:paraId="2B8D52FE" w14:textId="77777777" w:rsidTr="00206865">
        <w:trPr>
          <w:trHeight w:val="1393"/>
          <w:jc w:val="center"/>
        </w:trPr>
        <w:tc>
          <w:tcPr>
            <w:tcW w:w="1035" w:type="dxa"/>
            <w:vAlign w:val="center"/>
          </w:tcPr>
          <w:p w14:paraId="49619B65"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齐家</w:t>
            </w:r>
          </w:p>
        </w:tc>
        <w:tc>
          <w:tcPr>
            <w:tcW w:w="2132" w:type="dxa"/>
            <w:vAlign w:val="center"/>
          </w:tcPr>
          <w:p w14:paraId="40933D98"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家庭、团队、企业</w:t>
            </w:r>
          </w:p>
        </w:tc>
        <w:tc>
          <w:tcPr>
            <w:tcW w:w="5142" w:type="dxa"/>
            <w:vAlign w:val="center"/>
          </w:tcPr>
          <w:p w14:paraId="6BAECA21" w14:textId="5EAFCECC" w:rsidR="002545AB" w:rsidRDefault="002545AB" w:rsidP="00581A32">
            <w:pPr>
              <w:adjustRightInd w:val="0"/>
              <w:snapToGrid w:val="0"/>
              <w:spacing w:line="400" w:lineRule="exact"/>
              <w:rPr>
                <w:rFonts w:ascii="宋体" w:hAnsi="宋体"/>
                <w:color w:val="000000" w:themeColor="text1"/>
                <w:sz w:val="24"/>
                <w:szCs w:val="24"/>
              </w:rPr>
            </w:pPr>
            <w:r>
              <w:rPr>
                <w:rFonts w:ascii="宋体" w:hAnsi="宋体" w:hint="eastAsia"/>
                <w:color w:val="000000" w:themeColor="text1"/>
                <w:sz w:val="24"/>
                <w:szCs w:val="24"/>
              </w:rPr>
              <w:t>和谐家庭、团队合作、沟通协作、集体主义、企业文化、行业发展、安全意识</w:t>
            </w:r>
          </w:p>
        </w:tc>
      </w:tr>
      <w:tr w:rsidR="002545AB" w14:paraId="5B749C00" w14:textId="77777777" w:rsidTr="00206865">
        <w:trPr>
          <w:trHeight w:val="1834"/>
          <w:jc w:val="center"/>
        </w:trPr>
        <w:tc>
          <w:tcPr>
            <w:tcW w:w="1035" w:type="dxa"/>
            <w:vAlign w:val="center"/>
          </w:tcPr>
          <w:p w14:paraId="67B5AF9D"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治国</w:t>
            </w:r>
          </w:p>
        </w:tc>
        <w:tc>
          <w:tcPr>
            <w:tcW w:w="2132" w:type="dxa"/>
            <w:vAlign w:val="center"/>
          </w:tcPr>
          <w:p w14:paraId="401F15F8"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国家、社会、民族、文化</w:t>
            </w:r>
          </w:p>
        </w:tc>
        <w:tc>
          <w:tcPr>
            <w:tcW w:w="5142" w:type="dxa"/>
            <w:vAlign w:val="center"/>
          </w:tcPr>
          <w:p w14:paraId="039A8F35" w14:textId="2E691B7E" w:rsidR="002545AB" w:rsidRDefault="002545AB" w:rsidP="00E31058">
            <w:pPr>
              <w:adjustRightInd w:val="0"/>
              <w:snapToGrid w:val="0"/>
              <w:spacing w:line="400" w:lineRule="exact"/>
              <w:rPr>
                <w:rFonts w:ascii="宋体" w:hAnsi="宋体"/>
                <w:color w:val="000000" w:themeColor="text1"/>
                <w:sz w:val="24"/>
                <w:szCs w:val="24"/>
              </w:rPr>
            </w:pPr>
            <w:r>
              <w:rPr>
                <w:rFonts w:ascii="宋体" w:hAnsi="宋体" w:hint="eastAsia"/>
                <w:color w:val="000000" w:themeColor="text1"/>
                <w:sz w:val="24"/>
                <w:szCs w:val="24"/>
              </w:rPr>
              <w:t>文化传承、民族精神、民族自豪感、时代精神、现代化、工业化、基本国情、传统文化、改革开放、大国复兴、产业报国、经济发展</w:t>
            </w:r>
          </w:p>
        </w:tc>
      </w:tr>
      <w:tr w:rsidR="002545AB" w14:paraId="0A405F67" w14:textId="77777777" w:rsidTr="00206865">
        <w:trPr>
          <w:trHeight w:val="1278"/>
          <w:jc w:val="center"/>
        </w:trPr>
        <w:tc>
          <w:tcPr>
            <w:tcW w:w="1035" w:type="dxa"/>
            <w:vAlign w:val="center"/>
          </w:tcPr>
          <w:p w14:paraId="23918B3C"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平天下</w:t>
            </w:r>
          </w:p>
        </w:tc>
        <w:tc>
          <w:tcPr>
            <w:tcW w:w="2132" w:type="dxa"/>
            <w:vAlign w:val="center"/>
          </w:tcPr>
          <w:p w14:paraId="21975178" w14:textId="77777777" w:rsidR="002545AB" w:rsidRDefault="002545AB" w:rsidP="002545AB">
            <w:pPr>
              <w:adjustRightInd w:val="0"/>
              <w:snapToGrid w:val="0"/>
              <w:spacing w:line="400" w:lineRule="exact"/>
              <w:jc w:val="center"/>
              <w:rPr>
                <w:rFonts w:ascii="宋体" w:hAnsi="宋体"/>
                <w:color w:val="000000" w:themeColor="text1"/>
                <w:sz w:val="24"/>
                <w:szCs w:val="24"/>
              </w:rPr>
            </w:pPr>
            <w:r>
              <w:rPr>
                <w:rFonts w:ascii="宋体" w:hAnsi="宋体" w:hint="eastAsia"/>
                <w:color w:val="000000" w:themeColor="text1"/>
                <w:sz w:val="24"/>
                <w:szCs w:val="24"/>
              </w:rPr>
              <w:t>世界、国际、视野</w:t>
            </w:r>
          </w:p>
        </w:tc>
        <w:tc>
          <w:tcPr>
            <w:tcW w:w="5142" w:type="dxa"/>
            <w:vAlign w:val="center"/>
          </w:tcPr>
          <w:p w14:paraId="451D25CF" w14:textId="5A6C7480" w:rsidR="002545AB" w:rsidRDefault="002545AB" w:rsidP="00E31058">
            <w:pPr>
              <w:adjustRightInd w:val="0"/>
              <w:snapToGrid w:val="0"/>
              <w:spacing w:line="400" w:lineRule="exact"/>
              <w:rPr>
                <w:rFonts w:ascii="宋体" w:hAnsi="宋体"/>
                <w:color w:val="000000" w:themeColor="text1"/>
                <w:sz w:val="24"/>
                <w:szCs w:val="24"/>
              </w:rPr>
            </w:pPr>
            <w:r>
              <w:rPr>
                <w:rFonts w:ascii="宋体" w:hAnsi="宋体" w:hint="eastAsia"/>
                <w:color w:val="000000" w:themeColor="text1"/>
                <w:sz w:val="24"/>
                <w:szCs w:val="24"/>
              </w:rPr>
              <w:t>世界文化、国家竞争、中西结合、洋为中用、环保意识、可持续发展</w:t>
            </w:r>
          </w:p>
        </w:tc>
      </w:tr>
    </w:tbl>
    <w:p w14:paraId="3851F390" w14:textId="77777777" w:rsidR="00540555" w:rsidRDefault="00540555" w:rsidP="00581A32">
      <w:pPr>
        <w:adjustRightInd w:val="0"/>
        <w:snapToGrid w:val="0"/>
        <w:spacing w:before="240" w:after="240" w:line="480" w:lineRule="exact"/>
        <w:rPr>
          <w:rFonts w:ascii="黑体" w:eastAsia="黑体" w:hAnsi="黑体"/>
          <w:sz w:val="28"/>
          <w:szCs w:val="28"/>
        </w:rPr>
      </w:pPr>
      <w:r>
        <w:rPr>
          <w:rFonts w:ascii="黑体" w:eastAsia="黑体" w:hAnsi="黑体" w:hint="eastAsia"/>
          <w:sz w:val="28"/>
          <w:szCs w:val="28"/>
        </w:rPr>
        <w:lastRenderedPageBreak/>
        <w:t>五、实施案例</w:t>
      </w:r>
    </w:p>
    <w:p w14:paraId="2FA4A6F6" w14:textId="61001D1B" w:rsidR="002545AB" w:rsidRDefault="00CE369C" w:rsidP="00CE369C">
      <w:pPr>
        <w:spacing w:line="360" w:lineRule="auto"/>
        <w:ind w:firstLineChars="200" w:firstLine="560"/>
        <w:rPr>
          <w:rFonts w:ascii="宋体" w:eastAsia="宋体" w:hAnsi="宋体" w:hint="eastAsia"/>
          <w:sz w:val="24"/>
          <w:szCs w:val="24"/>
        </w:rPr>
      </w:pPr>
      <w:r>
        <w:rPr>
          <w:rFonts w:ascii="黑体" w:eastAsia="黑体" w:hAnsi="黑体" w:hint="eastAsia"/>
          <w:sz w:val="28"/>
          <w:szCs w:val="28"/>
        </w:rPr>
        <w:t>案例1：</w:t>
      </w:r>
      <w:r w:rsidR="00005554">
        <w:rPr>
          <w:rFonts w:ascii="宋体" w:eastAsia="宋体" w:hAnsi="宋体" w:hint="eastAsia"/>
          <w:sz w:val="24"/>
          <w:szCs w:val="24"/>
        </w:rPr>
        <w:t>网络营销课程建设过程中，开发了</w:t>
      </w:r>
      <w:proofErr w:type="gramStart"/>
      <w:r w:rsidR="00005554">
        <w:rPr>
          <w:rFonts w:ascii="宋体" w:eastAsia="宋体" w:hAnsi="宋体" w:hint="eastAsia"/>
          <w:sz w:val="24"/>
          <w:szCs w:val="24"/>
        </w:rPr>
        <w:t>富含思政元素</w:t>
      </w:r>
      <w:proofErr w:type="gramEnd"/>
      <w:r w:rsidR="00005554">
        <w:rPr>
          <w:rFonts w:ascii="宋体" w:eastAsia="宋体" w:hAnsi="宋体" w:hint="eastAsia"/>
          <w:sz w:val="24"/>
          <w:szCs w:val="24"/>
        </w:rPr>
        <w:t>的配套教材。</w:t>
      </w:r>
      <w:proofErr w:type="gramStart"/>
      <w:r w:rsidR="002545AB" w:rsidRPr="002545AB">
        <w:rPr>
          <w:rFonts w:ascii="宋体" w:eastAsia="宋体" w:hAnsi="宋体" w:hint="eastAsia"/>
          <w:sz w:val="24"/>
          <w:szCs w:val="24"/>
        </w:rPr>
        <w:t>每个思政元素</w:t>
      </w:r>
      <w:proofErr w:type="gramEnd"/>
      <w:r w:rsidR="002545AB" w:rsidRPr="002545AB">
        <w:rPr>
          <w:rFonts w:ascii="宋体" w:eastAsia="宋体" w:hAnsi="宋体" w:hint="eastAsia"/>
          <w:sz w:val="24"/>
          <w:szCs w:val="24"/>
        </w:rPr>
        <w:t>的教学活动过程都包括：内容导引、展开研讨、总结分析。这是一个完整的课程</w:t>
      </w:r>
      <w:proofErr w:type="gramStart"/>
      <w:r w:rsidR="002545AB" w:rsidRPr="002545AB">
        <w:rPr>
          <w:rFonts w:ascii="宋体" w:eastAsia="宋体" w:hAnsi="宋体" w:hint="eastAsia"/>
          <w:sz w:val="24"/>
          <w:szCs w:val="24"/>
        </w:rPr>
        <w:t>思政教学</w:t>
      </w:r>
      <w:proofErr w:type="gramEnd"/>
      <w:r w:rsidR="002545AB" w:rsidRPr="002545AB">
        <w:rPr>
          <w:rFonts w:ascii="宋体" w:eastAsia="宋体" w:hAnsi="宋体" w:hint="eastAsia"/>
          <w:sz w:val="24"/>
          <w:szCs w:val="24"/>
        </w:rPr>
        <w:t>过程，老师和学生都参与其中，是针对课堂教学而专门设计的</w:t>
      </w:r>
      <w:r w:rsidR="00005554">
        <w:rPr>
          <w:rFonts w:ascii="宋体" w:eastAsia="宋体" w:hAnsi="宋体" w:hint="eastAsia"/>
          <w:sz w:val="24"/>
          <w:szCs w:val="24"/>
        </w:rPr>
        <w:t>（如表2所示）</w:t>
      </w:r>
      <w:r w:rsidR="002545AB" w:rsidRPr="002545AB">
        <w:rPr>
          <w:rFonts w:ascii="宋体" w:eastAsia="宋体" w:hAnsi="宋体" w:hint="eastAsia"/>
          <w:sz w:val="24"/>
          <w:szCs w:val="24"/>
        </w:rPr>
        <w:t>。</w:t>
      </w:r>
    </w:p>
    <w:p w14:paraId="36D9B0EF" w14:textId="275F4861" w:rsidR="00A738EA" w:rsidRPr="00206865" w:rsidRDefault="0004095F" w:rsidP="00206865">
      <w:pPr>
        <w:adjustRightInd w:val="0"/>
        <w:snapToGrid w:val="0"/>
        <w:spacing w:line="480" w:lineRule="exact"/>
        <w:jc w:val="center"/>
        <w:rPr>
          <w:rFonts w:ascii="黑体" w:eastAsia="黑体" w:hAnsi="黑体" w:hint="eastAsia"/>
          <w:sz w:val="24"/>
          <w:szCs w:val="24"/>
        </w:rPr>
      </w:pPr>
      <w:r w:rsidRPr="00206865">
        <w:rPr>
          <w:rFonts w:ascii="黑体" w:eastAsia="黑体" w:hAnsi="黑体" w:hint="eastAsia"/>
          <w:sz w:val="24"/>
          <w:szCs w:val="24"/>
        </w:rPr>
        <w:t>表2 网络营销</w:t>
      </w:r>
      <w:r w:rsidR="00206865">
        <w:rPr>
          <w:rFonts w:ascii="黑体" w:eastAsia="黑体" w:hAnsi="黑体" w:hint="eastAsia"/>
          <w:sz w:val="24"/>
          <w:szCs w:val="24"/>
        </w:rPr>
        <w:t>教学活动</w:t>
      </w:r>
      <w:r w:rsidR="00206865">
        <w:rPr>
          <w:rFonts w:ascii="黑体" w:eastAsia="黑体" w:hAnsi="黑体" w:hint="eastAsia"/>
          <w:sz w:val="24"/>
          <w:szCs w:val="24"/>
        </w:rPr>
        <w:t>与配套教材</w:t>
      </w:r>
      <w:proofErr w:type="gramStart"/>
      <w:r w:rsidRPr="00206865">
        <w:rPr>
          <w:rFonts w:ascii="黑体" w:eastAsia="黑体" w:hAnsi="黑体"/>
          <w:sz w:val="24"/>
          <w:szCs w:val="24"/>
        </w:rPr>
        <w:t>课程思政元素</w:t>
      </w:r>
      <w:proofErr w:type="gramEnd"/>
      <w:r w:rsidR="00206865">
        <w:rPr>
          <w:rFonts w:ascii="黑体" w:eastAsia="黑体" w:hAnsi="黑体" w:hint="eastAsia"/>
          <w:sz w:val="24"/>
          <w:szCs w:val="24"/>
        </w:rPr>
        <w:t>切入点汇总</w:t>
      </w:r>
    </w:p>
    <w:tbl>
      <w:tblPr>
        <w:tblStyle w:val="ac"/>
        <w:tblW w:w="8554" w:type="dxa"/>
        <w:jc w:val="center"/>
        <w:tblInd w:w="912" w:type="dxa"/>
        <w:tblLook w:val="04A0" w:firstRow="1" w:lastRow="0" w:firstColumn="1" w:lastColumn="0" w:noHBand="0" w:noVBand="1"/>
      </w:tblPr>
      <w:tblGrid>
        <w:gridCol w:w="761"/>
        <w:gridCol w:w="916"/>
        <w:gridCol w:w="996"/>
        <w:gridCol w:w="1701"/>
        <w:gridCol w:w="3338"/>
        <w:gridCol w:w="842"/>
      </w:tblGrid>
      <w:tr w:rsidR="007B5DE6" w14:paraId="154B8B6C" w14:textId="77777777" w:rsidTr="007B5DE6">
        <w:trPr>
          <w:trHeight w:val="880"/>
          <w:tblHeader/>
          <w:jc w:val="center"/>
        </w:trPr>
        <w:tc>
          <w:tcPr>
            <w:tcW w:w="761" w:type="dxa"/>
            <w:vAlign w:val="center"/>
          </w:tcPr>
          <w:p w14:paraId="7DBB25AF" w14:textId="77777777" w:rsidR="00A738EA" w:rsidRDefault="00A738EA" w:rsidP="00801C45">
            <w:pPr>
              <w:jc w:val="center"/>
              <w:rPr>
                <w:b/>
                <w:bCs/>
                <w:color w:val="000000" w:themeColor="text1"/>
                <w:szCs w:val="21"/>
              </w:rPr>
            </w:pPr>
            <w:r>
              <w:rPr>
                <w:b/>
                <w:bCs/>
                <w:color w:val="000000" w:themeColor="text1"/>
                <w:szCs w:val="21"/>
              </w:rPr>
              <w:t>分类</w:t>
            </w:r>
          </w:p>
        </w:tc>
        <w:tc>
          <w:tcPr>
            <w:tcW w:w="916" w:type="dxa"/>
            <w:vAlign w:val="center"/>
          </w:tcPr>
          <w:p w14:paraId="0FA193B4" w14:textId="77777777" w:rsidR="00A738EA" w:rsidRDefault="00A738EA" w:rsidP="00801C45">
            <w:pPr>
              <w:jc w:val="center"/>
              <w:rPr>
                <w:b/>
                <w:bCs/>
                <w:color w:val="000000" w:themeColor="text1"/>
                <w:szCs w:val="21"/>
              </w:rPr>
            </w:pPr>
            <w:r>
              <w:rPr>
                <w:b/>
                <w:bCs/>
                <w:color w:val="000000" w:themeColor="text1"/>
                <w:szCs w:val="21"/>
              </w:rPr>
              <w:t>页码</w:t>
            </w:r>
          </w:p>
        </w:tc>
        <w:tc>
          <w:tcPr>
            <w:tcW w:w="996" w:type="dxa"/>
            <w:vAlign w:val="center"/>
          </w:tcPr>
          <w:p w14:paraId="44AC0DDF" w14:textId="77777777" w:rsidR="00A738EA" w:rsidRDefault="00A738EA" w:rsidP="00801C45">
            <w:pPr>
              <w:jc w:val="center"/>
              <w:rPr>
                <w:b/>
                <w:bCs/>
                <w:color w:val="000000" w:themeColor="text1"/>
                <w:szCs w:val="21"/>
              </w:rPr>
            </w:pPr>
            <w:r>
              <w:rPr>
                <w:b/>
                <w:bCs/>
                <w:color w:val="000000" w:themeColor="text1"/>
                <w:szCs w:val="21"/>
              </w:rPr>
              <w:t>内容导引（案例或知识点）</w:t>
            </w:r>
          </w:p>
        </w:tc>
        <w:tc>
          <w:tcPr>
            <w:tcW w:w="1701" w:type="dxa"/>
            <w:vAlign w:val="center"/>
          </w:tcPr>
          <w:p w14:paraId="179D07AB" w14:textId="77777777" w:rsidR="00A738EA" w:rsidRDefault="00A738EA" w:rsidP="00801C45">
            <w:pPr>
              <w:jc w:val="center"/>
              <w:rPr>
                <w:b/>
                <w:bCs/>
                <w:color w:val="000000" w:themeColor="text1"/>
                <w:szCs w:val="21"/>
              </w:rPr>
            </w:pPr>
            <w:r>
              <w:rPr>
                <w:b/>
                <w:bCs/>
                <w:color w:val="000000" w:themeColor="text1"/>
                <w:szCs w:val="21"/>
              </w:rPr>
              <w:t>展开研讨（</w:t>
            </w:r>
            <w:proofErr w:type="gramStart"/>
            <w:r>
              <w:rPr>
                <w:b/>
                <w:bCs/>
                <w:color w:val="000000" w:themeColor="text1"/>
                <w:szCs w:val="21"/>
              </w:rPr>
              <w:t>思政内涵</w:t>
            </w:r>
            <w:proofErr w:type="gramEnd"/>
            <w:r>
              <w:rPr>
                <w:b/>
                <w:bCs/>
                <w:color w:val="000000" w:themeColor="text1"/>
                <w:szCs w:val="21"/>
              </w:rPr>
              <w:t>）</w:t>
            </w:r>
          </w:p>
        </w:tc>
        <w:tc>
          <w:tcPr>
            <w:tcW w:w="3338" w:type="dxa"/>
            <w:vAlign w:val="center"/>
          </w:tcPr>
          <w:p w14:paraId="7E3BF4EC" w14:textId="77777777" w:rsidR="00A738EA" w:rsidRDefault="00A738EA" w:rsidP="00801C45">
            <w:pPr>
              <w:jc w:val="center"/>
              <w:rPr>
                <w:b/>
                <w:bCs/>
                <w:color w:val="000000" w:themeColor="text1"/>
                <w:szCs w:val="21"/>
              </w:rPr>
            </w:pPr>
            <w:r>
              <w:rPr>
                <w:b/>
                <w:bCs/>
                <w:color w:val="000000" w:themeColor="text1"/>
                <w:szCs w:val="21"/>
              </w:rPr>
              <w:t>总结分析（</w:t>
            </w:r>
            <w:proofErr w:type="gramStart"/>
            <w:r>
              <w:rPr>
                <w:b/>
                <w:bCs/>
                <w:color w:val="000000" w:themeColor="text1"/>
                <w:szCs w:val="21"/>
              </w:rPr>
              <w:t>思政升华</w:t>
            </w:r>
            <w:proofErr w:type="gramEnd"/>
            <w:r>
              <w:rPr>
                <w:b/>
                <w:bCs/>
                <w:color w:val="000000" w:themeColor="text1"/>
                <w:szCs w:val="21"/>
              </w:rPr>
              <w:t>）</w:t>
            </w:r>
          </w:p>
        </w:tc>
        <w:tc>
          <w:tcPr>
            <w:tcW w:w="842" w:type="dxa"/>
            <w:vAlign w:val="center"/>
          </w:tcPr>
          <w:p w14:paraId="5D2FFEB7" w14:textId="77777777" w:rsidR="00A738EA" w:rsidRDefault="00A738EA" w:rsidP="00801C45">
            <w:pPr>
              <w:jc w:val="center"/>
              <w:rPr>
                <w:b/>
                <w:bCs/>
                <w:color w:val="000000" w:themeColor="text1"/>
                <w:szCs w:val="21"/>
              </w:rPr>
            </w:pPr>
            <w:proofErr w:type="gramStart"/>
            <w:r>
              <w:rPr>
                <w:b/>
                <w:bCs/>
                <w:color w:val="000000" w:themeColor="text1"/>
                <w:szCs w:val="21"/>
              </w:rPr>
              <w:t>思政落脚点</w:t>
            </w:r>
            <w:proofErr w:type="gramEnd"/>
          </w:p>
        </w:tc>
      </w:tr>
      <w:tr w:rsidR="007B5DE6" w14:paraId="67198265" w14:textId="77777777" w:rsidTr="007B5DE6">
        <w:trPr>
          <w:trHeight w:val="2354"/>
          <w:jc w:val="center"/>
        </w:trPr>
        <w:tc>
          <w:tcPr>
            <w:tcW w:w="761" w:type="dxa"/>
            <w:vAlign w:val="center"/>
          </w:tcPr>
          <w:p w14:paraId="0E307904"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正心</w:t>
            </w:r>
            <w:r>
              <w:rPr>
                <w:rFonts w:ascii="宋体" w:hAnsi="宋体"/>
                <w:color w:val="000000" w:themeColor="text1"/>
                <w:szCs w:val="21"/>
              </w:rPr>
              <w:t>、</w:t>
            </w:r>
            <w:r>
              <w:rPr>
                <w:rFonts w:ascii="宋体" w:hAnsi="宋体" w:hint="eastAsia"/>
                <w:color w:val="000000" w:themeColor="text1"/>
                <w:szCs w:val="21"/>
              </w:rPr>
              <w:t>修身</w:t>
            </w:r>
          </w:p>
        </w:tc>
        <w:tc>
          <w:tcPr>
            <w:tcW w:w="916" w:type="dxa"/>
            <w:vAlign w:val="center"/>
          </w:tcPr>
          <w:p w14:paraId="749F4C91"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1、</w:t>
            </w:r>
          </w:p>
          <w:p w14:paraId="1E4946C5"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18-19</w:t>
            </w:r>
          </w:p>
        </w:tc>
        <w:tc>
          <w:tcPr>
            <w:tcW w:w="996" w:type="dxa"/>
            <w:vAlign w:val="center"/>
          </w:tcPr>
          <w:p w14:paraId="7C2CC336"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第一篇的“篇首寄语”；</w:t>
            </w:r>
          </w:p>
          <w:p w14:paraId="5C49F20A"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1.5 “网络营销的发展阶段</w:t>
            </w:r>
          </w:p>
        </w:tc>
        <w:tc>
          <w:tcPr>
            <w:tcW w:w="1701" w:type="dxa"/>
            <w:vAlign w:val="center"/>
          </w:tcPr>
          <w:p w14:paraId="1BD75A67" w14:textId="0CC6C4B9" w:rsidR="00A738EA" w:rsidRDefault="00A738EA" w:rsidP="00F22EEA">
            <w:pPr>
              <w:adjustRightInd w:val="0"/>
              <w:snapToGrid w:val="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）为什么说“学习网络营销要注意培养良好的职业道德，坚持规范的网络营销原则”？</w:t>
            </w:r>
          </w:p>
          <w:p w14:paraId="2FB3E30E" w14:textId="77777777" w:rsidR="00A738EA" w:rsidRDefault="00A738EA" w:rsidP="00F22EEA">
            <w:pPr>
              <w:adjustRightInd w:val="0"/>
              <w:snapToGrid w:val="0"/>
              <w:jc w:val="left"/>
              <w:rPr>
                <w:rFonts w:ascii="宋体" w:hAnsi="宋体"/>
                <w:color w:val="000000" w:themeColor="text1"/>
                <w:szCs w:val="21"/>
              </w:rPr>
            </w:pPr>
            <w:r>
              <w:rPr>
                <w:rFonts w:ascii="宋体" w:hAnsi="宋体" w:hint="eastAsia"/>
                <w:color w:val="000000" w:themeColor="text1"/>
                <w:szCs w:val="21"/>
              </w:rPr>
              <w:t>（2）网络营销人员需要具备什么样的职业道德</w:t>
            </w:r>
            <w:r>
              <w:rPr>
                <w:rFonts w:ascii="宋体" w:hAnsi="宋体"/>
                <w:color w:val="000000" w:themeColor="text1"/>
                <w:szCs w:val="21"/>
              </w:rPr>
              <w:t>？</w:t>
            </w:r>
            <w:r>
              <w:rPr>
                <w:rFonts w:ascii="宋体" w:hAnsi="宋体" w:hint="eastAsia"/>
                <w:color w:val="000000" w:themeColor="text1"/>
                <w:szCs w:val="21"/>
              </w:rPr>
              <w:t>应如何树立正确的职业道德观？</w:t>
            </w:r>
          </w:p>
        </w:tc>
        <w:tc>
          <w:tcPr>
            <w:tcW w:w="3338" w:type="dxa"/>
            <w:vAlign w:val="center"/>
          </w:tcPr>
          <w:p w14:paraId="231A6E6C" w14:textId="77777777" w:rsidR="00A738EA" w:rsidRDefault="00A738EA" w:rsidP="00F22EEA">
            <w:pPr>
              <w:adjustRightInd w:val="0"/>
              <w:snapToGrid w:val="0"/>
              <w:jc w:val="left"/>
              <w:rPr>
                <w:rFonts w:ascii="宋体" w:hAnsi="宋体"/>
                <w:color w:val="000000" w:themeColor="text1"/>
                <w:szCs w:val="21"/>
              </w:rPr>
            </w:pPr>
            <w:r>
              <w:rPr>
                <w:rFonts w:ascii="宋体" w:hAnsi="宋体" w:hint="eastAsia"/>
                <w:color w:val="000000" w:themeColor="text1"/>
                <w:szCs w:val="21"/>
              </w:rPr>
              <w:t>通过描述世界上第一起利用互联网赚钱的“律师事件”以及业界不以其作为网络营销诞生标志的原因</w:t>
            </w:r>
            <w:r>
              <w:rPr>
                <w:rFonts w:ascii="宋体" w:hAnsi="宋体"/>
                <w:color w:val="000000" w:themeColor="text1"/>
                <w:szCs w:val="21"/>
              </w:rPr>
              <w:t>，引导学生</w:t>
            </w:r>
            <w:r>
              <w:rPr>
                <w:rFonts w:ascii="宋体" w:hAnsi="宋体" w:hint="eastAsia"/>
                <w:color w:val="000000" w:themeColor="text1"/>
                <w:szCs w:val="21"/>
              </w:rPr>
              <w:t>展开对网络营销人员需要具备什么样的职业道德问题的讨论</w:t>
            </w:r>
            <w:r>
              <w:rPr>
                <w:rFonts w:ascii="宋体" w:hAnsi="宋体"/>
                <w:color w:val="000000" w:themeColor="text1"/>
                <w:szCs w:val="21"/>
              </w:rPr>
              <w:t>，培养学生</w:t>
            </w:r>
            <w:r>
              <w:rPr>
                <w:rFonts w:ascii="宋体" w:hAnsi="宋体" w:hint="eastAsia"/>
                <w:color w:val="000000" w:themeColor="text1"/>
                <w:szCs w:val="21"/>
              </w:rPr>
              <w:t>严守规范与道德、增强法律意识、敬业爱岗的正确职业道德观</w:t>
            </w:r>
            <w:r>
              <w:rPr>
                <w:rFonts w:ascii="宋体" w:hAnsi="宋体"/>
                <w:color w:val="000000" w:themeColor="text1"/>
                <w:szCs w:val="21"/>
              </w:rPr>
              <w:t>。</w:t>
            </w:r>
          </w:p>
        </w:tc>
        <w:tc>
          <w:tcPr>
            <w:tcW w:w="842" w:type="dxa"/>
            <w:vAlign w:val="center"/>
          </w:tcPr>
          <w:p w14:paraId="480AF303"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规范与道德</w:t>
            </w:r>
            <w:r>
              <w:rPr>
                <w:rFonts w:ascii="宋体" w:hAnsi="宋体"/>
                <w:color w:val="000000" w:themeColor="text1"/>
                <w:szCs w:val="21"/>
              </w:rPr>
              <w:t>、</w:t>
            </w:r>
            <w:r>
              <w:rPr>
                <w:rFonts w:ascii="宋体" w:hAnsi="宋体" w:hint="eastAsia"/>
                <w:color w:val="000000" w:themeColor="text1"/>
                <w:szCs w:val="21"/>
              </w:rPr>
              <w:t>法律意识</w:t>
            </w:r>
            <w:r>
              <w:rPr>
                <w:rFonts w:ascii="宋体" w:hAnsi="宋体"/>
                <w:color w:val="000000" w:themeColor="text1"/>
                <w:szCs w:val="21"/>
              </w:rPr>
              <w:t>、</w:t>
            </w:r>
            <w:r>
              <w:rPr>
                <w:rFonts w:ascii="宋体" w:hAnsi="宋体" w:hint="eastAsia"/>
                <w:color w:val="000000" w:themeColor="text1"/>
                <w:szCs w:val="21"/>
              </w:rPr>
              <w:t>职业精神、敬业爱岗</w:t>
            </w:r>
          </w:p>
        </w:tc>
      </w:tr>
      <w:tr w:rsidR="007B5DE6" w14:paraId="3A41F8A4" w14:textId="77777777" w:rsidTr="007B5DE6">
        <w:trPr>
          <w:trHeight w:val="986"/>
          <w:jc w:val="center"/>
        </w:trPr>
        <w:tc>
          <w:tcPr>
            <w:tcW w:w="761" w:type="dxa"/>
            <w:vAlign w:val="center"/>
          </w:tcPr>
          <w:p w14:paraId="58AC4165"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诚意、</w:t>
            </w:r>
          </w:p>
          <w:p w14:paraId="63559E53"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正心、治国、平天下</w:t>
            </w:r>
          </w:p>
        </w:tc>
        <w:tc>
          <w:tcPr>
            <w:tcW w:w="916" w:type="dxa"/>
            <w:vAlign w:val="center"/>
          </w:tcPr>
          <w:p w14:paraId="66A7BFCD"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4-5</w:t>
            </w:r>
          </w:p>
        </w:tc>
        <w:tc>
          <w:tcPr>
            <w:tcW w:w="996" w:type="dxa"/>
            <w:vAlign w:val="center"/>
          </w:tcPr>
          <w:p w14:paraId="4C75F9A8"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第1章 引例</w:t>
            </w:r>
          </w:p>
        </w:tc>
        <w:tc>
          <w:tcPr>
            <w:tcW w:w="1701" w:type="dxa"/>
            <w:vAlign w:val="center"/>
          </w:tcPr>
          <w:p w14:paraId="64F7883B" w14:textId="77777777" w:rsidR="00A738EA" w:rsidRDefault="00A738EA" w:rsidP="00F22EEA">
            <w:pPr>
              <w:adjustRightInd w:val="0"/>
              <w:snapToGrid w:val="0"/>
              <w:jc w:val="left"/>
              <w:rPr>
                <w:rFonts w:ascii="宋体" w:hAnsi="宋体"/>
                <w:color w:val="000000" w:themeColor="text1"/>
                <w:szCs w:val="21"/>
              </w:rPr>
            </w:pPr>
            <w:r>
              <w:rPr>
                <w:rFonts w:ascii="宋体" w:hAnsi="宋体" w:hint="eastAsia"/>
                <w:color w:val="000000" w:themeColor="text1"/>
                <w:szCs w:val="21"/>
              </w:rPr>
              <w:t>（1）</w:t>
            </w:r>
            <w:r>
              <w:rPr>
                <w:rFonts w:ascii="宋体" w:hAnsi="宋体" w:hint="eastAsia"/>
                <w:szCs w:val="21"/>
              </w:rPr>
              <w:t>“</w:t>
            </w:r>
            <w:r>
              <w:rPr>
                <w:rFonts w:ascii="宋体" w:hAnsi="宋体" w:hint="eastAsia"/>
                <w:color w:val="000000" w:themeColor="text1"/>
                <w:szCs w:val="21"/>
              </w:rPr>
              <w:t>比亚迪”是如何开展新能源汽车民族自主品牌的建立与推广的？</w:t>
            </w:r>
          </w:p>
          <w:p w14:paraId="07323659" w14:textId="77777777" w:rsidR="00A738EA" w:rsidRDefault="00A738EA" w:rsidP="00F22EEA">
            <w:pPr>
              <w:adjustRightInd w:val="0"/>
              <w:snapToGrid w:val="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w:t>
            </w:r>
            <w:r>
              <w:rPr>
                <w:rFonts w:ascii="宋体" w:hAnsi="宋体" w:hint="eastAsia"/>
                <w:szCs w:val="21"/>
              </w:rPr>
              <w:t>“</w:t>
            </w:r>
            <w:r>
              <w:rPr>
                <w:rFonts w:ascii="宋体" w:hAnsi="宋体" w:hint="eastAsia"/>
                <w:color w:val="000000" w:themeColor="text1"/>
                <w:szCs w:val="21"/>
              </w:rPr>
              <w:t>比亚迪”可持续发展的驱动力是什么？</w:t>
            </w:r>
          </w:p>
        </w:tc>
        <w:tc>
          <w:tcPr>
            <w:tcW w:w="3338" w:type="dxa"/>
            <w:vAlign w:val="center"/>
          </w:tcPr>
          <w:p w14:paraId="2C5BB1ED" w14:textId="77777777" w:rsidR="00A738EA" w:rsidRDefault="00A738EA" w:rsidP="00F22EEA">
            <w:pPr>
              <w:adjustRightInd w:val="0"/>
              <w:snapToGrid w:val="0"/>
              <w:ind w:firstLineChars="200" w:firstLine="400"/>
              <w:jc w:val="left"/>
              <w:rPr>
                <w:rFonts w:ascii="宋体" w:hAnsi="宋体"/>
                <w:color w:val="000000" w:themeColor="text1"/>
                <w:szCs w:val="21"/>
              </w:rPr>
            </w:pPr>
            <w:r>
              <w:rPr>
                <w:rFonts w:ascii="宋体" w:hAnsi="宋体" w:hint="eastAsia"/>
                <w:color w:val="000000" w:themeColor="text1"/>
                <w:szCs w:val="21"/>
              </w:rPr>
              <w:t>以诚信为本、服务至上的服务宗旨开展网络品牌建设是企业长期稳定发展的正确途径。</w:t>
            </w:r>
          </w:p>
        </w:tc>
        <w:tc>
          <w:tcPr>
            <w:tcW w:w="842" w:type="dxa"/>
            <w:vAlign w:val="center"/>
          </w:tcPr>
          <w:p w14:paraId="54C59069"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诚信、民族精神、环保意识、可持续发展</w:t>
            </w:r>
          </w:p>
        </w:tc>
      </w:tr>
      <w:tr w:rsidR="007B5DE6" w14:paraId="6BEFABC0" w14:textId="77777777" w:rsidTr="007B5DE6">
        <w:trPr>
          <w:jc w:val="center"/>
        </w:trPr>
        <w:tc>
          <w:tcPr>
            <w:tcW w:w="761" w:type="dxa"/>
            <w:vAlign w:val="center"/>
          </w:tcPr>
          <w:p w14:paraId="0FEC8605"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格物、</w:t>
            </w:r>
            <w:r>
              <w:rPr>
                <w:rFonts w:ascii="宋体" w:hAnsi="宋体"/>
                <w:color w:val="000000" w:themeColor="text1"/>
                <w:szCs w:val="21"/>
              </w:rPr>
              <w:t>致知</w:t>
            </w:r>
            <w:r>
              <w:rPr>
                <w:rFonts w:ascii="宋体" w:hAnsi="宋体" w:hint="eastAsia"/>
                <w:color w:val="000000" w:themeColor="text1"/>
                <w:szCs w:val="21"/>
              </w:rPr>
              <w:t>、平天下</w:t>
            </w:r>
          </w:p>
        </w:tc>
        <w:tc>
          <w:tcPr>
            <w:tcW w:w="916" w:type="dxa"/>
            <w:vAlign w:val="center"/>
          </w:tcPr>
          <w:p w14:paraId="7FDE2A81" w14:textId="77777777" w:rsidR="00A738EA" w:rsidRDefault="00A738EA" w:rsidP="00F22EEA">
            <w:pPr>
              <w:adjustRightInd w:val="0"/>
              <w:snapToGrid w:val="0"/>
              <w:jc w:val="center"/>
              <w:rPr>
                <w:rFonts w:ascii="宋体" w:hAnsi="宋体"/>
                <w:color w:val="000000" w:themeColor="text1"/>
                <w:szCs w:val="21"/>
              </w:rPr>
            </w:pPr>
            <w:r>
              <w:rPr>
                <w:rFonts w:ascii="宋体" w:hAnsi="宋体"/>
                <w:color w:val="000000" w:themeColor="text1"/>
                <w:szCs w:val="21"/>
              </w:rPr>
              <w:t>14</w:t>
            </w:r>
            <w:r>
              <w:rPr>
                <w:rFonts w:ascii="宋体" w:hAnsi="宋体" w:hint="eastAsia"/>
                <w:color w:val="000000" w:themeColor="text1"/>
                <w:szCs w:val="21"/>
              </w:rPr>
              <w:t>-18、</w:t>
            </w:r>
          </w:p>
          <w:p w14:paraId="09119C04"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23</w:t>
            </w:r>
          </w:p>
        </w:tc>
        <w:tc>
          <w:tcPr>
            <w:tcW w:w="996" w:type="dxa"/>
            <w:vAlign w:val="center"/>
          </w:tcPr>
          <w:p w14:paraId="039AF064"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t>1.4 网络营销环境及生态</w:t>
            </w:r>
          </w:p>
        </w:tc>
        <w:tc>
          <w:tcPr>
            <w:tcW w:w="1701" w:type="dxa"/>
            <w:vAlign w:val="center"/>
          </w:tcPr>
          <w:p w14:paraId="6A04E2E0" w14:textId="77777777" w:rsidR="00A738EA" w:rsidRDefault="00A738EA" w:rsidP="00F22EEA">
            <w:pPr>
              <w:adjustRightInd w:val="0"/>
              <w:snapToGrid w:val="0"/>
              <w:jc w:val="left"/>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生态思维的含义及</w:t>
            </w:r>
            <w:r>
              <w:rPr>
                <w:rFonts w:ascii="宋体" w:hAnsi="宋体"/>
                <w:color w:val="000000" w:themeColor="text1"/>
                <w:szCs w:val="21"/>
              </w:rPr>
              <w:t>其</w:t>
            </w:r>
            <w:r>
              <w:rPr>
                <w:rFonts w:ascii="宋体" w:hAnsi="宋体" w:hint="eastAsia"/>
                <w:color w:val="000000" w:themeColor="text1"/>
                <w:szCs w:val="21"/>
              </w:rPr>
              <w:t>主要特征</w:t>
            </w:r>
            <w:r>
              <w:rPr>
                <w:rFonts w:ascii="宋体" w:hAnsi="宋体"/>
                <w:color w:val="000000" w:themeColor="text1"/>
                <w:szCs w:val="21"/>
              </w:rPr>
              <w:t>是什么？</w:t>
            </w:r>
          </w:p>
          <w:p w14:paraId="58808E34" w14:textId="77777777" w:rsidR="00A738EA" w:rsidRDefault="00A738EA" w:rsidP="00F22EEA">
            <w:pPr>
              <w:adjustRightInd w:val="0"/>
              <w:snapToGrid w:val="0"/>
              <w:jc w:val="left"/>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网络营销为什么需要生态思维</w:t>
            </w:r>
            <w:r>
              <w:rPr>
                <w:rFonts w:ascii="宋体" w:hAnsi="宋体"/>
                <w:color w:val="000000" w:themeColor="text1"/>
                <w:szCs w:val="21"/>
              </w:rPr>
              <w:t>？</w:t>
            </w:r>
          </w:p>
          <w:p w14:paraId="56DC5122" w14:textId="77777777" w:rsidR="00A738EA" w:rsidRDefault="00A738EA" w:rsidP="00F22EEA">
            <w:pPr>
              <w:widowControl/>
              <w:adjustRightInd w:val="0"/>
              <w:snapToGrid w:val="0"/>
              <w:jc w:val="left"/>
              <w:rPr>
                <w:rFonts w:ascii="宋体" w:hAnsi="宋体"/>
                <w:szCs w:val="21"/>
              </w:rPr>
            </w:pPr>
            <w:r>
              <w:rPr>
                <w:rFonts w:ascii="宋体" w:hAnsi="宋体"/>
                <w:color w:val="000000" w:themeColor="text1"/>
                <w:szCs w:val="21"/>
              </w:rPr>
              <w:t>(3)</w:t>
            </w:r>
            <w:r>
              <w:rPr>
                <w:rFonts w:ascii="宋体" w:hAnsi="宋体" w:cs="宋体" w:hint="eastAsia"/>
                <w:color w:val="000000"/>
                <w:szCs w:val="21"/>
                <w:lang w:bidi="ar"/>
              </w:rPr>
              <w:t>网络营销环境的构成要素有哪些？</w:t>
            </w:r>
          </w:p>
          <w:p w14:paraId="5D2162EF" w14:textId="77777777" w:rsidR="00A738EA" w:rsidRDefault="00A738EA" w:rsidP="00F22EEA">
            <w:pPr>
              <w:widowControl/>
              <w:adjustRightInd w:val="0"/>
              <w:snapToGrid w:val="0"/>
              <w:jc w:val="left"/>
              <w:rPr>
                <w:rFonts w:ascii="宋体" w:hAnsi="宋体"/>
                <w:szCs w:val="21"/>
              </w:rPr>
            </w:pPr>
            <w:r>
              <w:rPr>
                <w:rFonts w:ascii="宋体" w:hAnsi="宋体" w:hint="eastAsia"/>
                <w:color w:val="000000" w:themeColor="text1"/>
                <w:szCs w:val="21"/>
              </w:rPr>
              <w:t>（4）</w:t>
            </w:r>
            <w:r>
              <w:rPr>
                <w:rFonts w:ascii="宋体" w:hAnsi="宋体" w:cs="宋体" w:hint="eastAsia"/>
                <w:color w:val="000000"/>
                <w:szCs w:val="21"/>
                <w:lang w:bidi="ar"/>
              </w:rPr>
              <w:t>从生态思维的角度，企业对网络营销环境宜采用什么协调策略？</w:t>
            </w:r>
          </w:p>
          <w:p w14:paraId="64DD6601" w14:textId="77777777" w:rsidR="00A738EA" w:rsidRDefault="00A738EA" w:rsidP="00F22EEA">
            <w:pPr>
              <w:adjustRightInd w:val="0"/>
              <w:snapToGrid w:val="0"/>
              <w:jc w:val="left"/>
              <w:rPr>
                <w:rFonts w:ascii="宋体" w:hAnsi="宋体"/>
                <w:color w:val="000000" w:themeColor="text1"/>
                <w:szCs w:val="21"/>
              </w:rPr>
            </w:pPr>
          </w:p>
        </w:tc>
        <w:tc>
          <w:tcPr>
            <w:tcW w:w="3338" w:type="dxa"/>
            <w:vAlign w:val="center"/>
          </w:tcPr>
          <w:p w14:paraId="1C9F25E2" w14:textId="77777777" w:rsidR="00A738EA" w:rsidRDefault="00A738EA" w:rsidP="00F22EEA">
            <w:pPr>
              <w:widowControl/>
              <w:adjustRightInd w:val="0"/>
              <w:snapToGrid w:val="0"/>
              <w:jc w:val="left"/>
              <w:rPr>
                <w:rFonts w:ascii="宋体" w:hAnsi="宋体"/>
                <w:szCs w:val="21"/>
              </w:rPr>
            </w:pPr>
            <w:r>
              <w:rPr>
                <w:rFonts w:ascii="宋体" w:hAnsi="宋体" w:cs="仿宋_GB2312"/>
                <w:color w:val="000000"/>
                <w:szCs w:val="21"/>
                <w:lang w:bidi="ar"/>
              </w:rPr>
              <w:t>生态思维：是以唯物辩证思维方法与生态哲学思维方法，自觉审视和积极思考人与自然界，特别是生态环境之间的复杂关系，并以人和自然生态环境的协同进化与和谐发展为价值取向的现代思维方式。</w:t>
            </w:r>
          </w:p>
          <w:p w14:paraId="207D09B3" w14:textId="77777777" w:rsidR="00A738EA" w:rsidRDefault="00A738EA" w:rsidP="00F22EEA">
            <w:pPr>
              <w:widowControl/>
              <w:adjustRightInd w:val="0"/>
              <w:snapToGrid w:val="0"/>
              <w:jc w:val="left"/>
              <w:rPr>
                <w:rFonts w:ascii="宋体" w:hAnsi="宋体"/>
                <w:szCs w:val="21"/>
              </w:rPr>
            </w:pPr>
            <w:r>
              <w:rPr>
                <w:rFonts w:ascii="宋体" w:hAnsi="宋体" w:cs="仿宋_GB2312"/>
                <w:color w:val="000000"/>
                <w:szCs w:val="21"/>
                <w:lang w:bidi="ar"/>
              </w:rPr>
              <w:t>生态思维具有以下主要特征：生态思维确认人与自然依存关系的整体性与进化的协同性；生态思维确认人与万物存在关系的多元性和价值联系的多样性；生态思维确认自然界自组织的开放性与物质能量转换的循环性；生态思维确认地球物质资源的有限性与人的认识过程的无限性。</w:t>
            </w:r>
            <w:r>
              <w:rPr>
                <w:rFonts w:ascii="宋体" w:hAnsi="宋体" w:cs="仿宋_GB2312" w:hint="eastAsia"/>
                <w:color w:val="000000"/>
                <w:szCs w:val="21"/>
                <w:lang w:bidi="ar"/>
              </w:rPr>
              <w:t>正如党的二十大报告中提到的“万事万物都是相互联系的，相互依存的”。</w:t>
            </w:r>
          </w:p>
          <w:p w14:paraId="77E9CD26" w14:textId="77777777" w:rsidR="00A738EA" w:rsidRDefault="00A738EA" w:rsidP="00F22EEA">
            <w:pPr>
              <w:widowControl/>
              <w:adjustRightInd w:val="0"/>
              <w:snapToGrid w:val="0"/>
              <w:jc w:val="left"/>
              <w:rPr>
                <w:rFonts w:ascii="宋体" w:hAnsi="宋体"/>
                <w:color w:val="000000" w:themeColor="text1"/>
                <w:szCs w:val="21"/>
              </w:rPr>
            </w:pPr>
            <w:r>
              <w:rPr>
                <w:rFonts w:ascii="宋体" w:hAnsi="宋体" w:cs="宋体" w:hint="eastAsia"/>
                <w:color w:val="000000"/>
                <w:szCs w:val="21"/>
                <w:lang w:bidi="ar"/>
              </w:rPr>
              <w:t>网络营销需要有生态思维。以生态思</w:t>
            </w:r>
            <w:r>
              <w:rPr>
                <w:rFonts w:ascii="宋体" w:hAnsi="宋体" w:cs="宋体" w:hint="eastAsia"/>
                <w:color w:val="000000"/>
                <w:szCs w:val="21"/>
                <w:lang w:bidi="ar"/>
              </w:rPr>
              <w:lastRenderedPageBreak/>
              <w:t>维设计的网络营销方法，借鉴生态学及由此产生的商业生态系统、行业生态系统等概念，对网络营销系统中参与者的地位和价值进行分析设计，形成利益共享、可持续发展的网络营销生态系统的过程称为生态营销，其焦点是使市场能更加注重环境保护以及社会经济发展的可持续性。</w:t>
            </w:r>
          </w:p>
        </w:tc>
        <w:tc>
          <w:tcPr>
            <w:tcW w:w="842" w:type="dxa"/>
            <w:vAlign w:val="center"/>
          </w:tcPr>
          <w:p w14:paraId="5F7022B0" w14:textId="77777777" w:rsidR="00A738EA" w:rsidRDefault="00A738EA" w:rsidP="00F22EEA">
            <w:pPr>
              <w:adjustRightInd w:val="0"/>
              <w:snapToGrid w:val="0"/>
              <w:jc w:val="center"/>
              <w:rPr>
                <w:rFonts w:ascii="宋体" w:hAnsi="宋体"/>
                <w:color w:val="000000" w:themeColor="text1"/>
                <w:szCs w:val="21"/>
              </w:rPr>
            </w:pPr>
            <w:r>
              <w:rPr>
                <w:rFonts w:ascii="宋体" w:hAnsi="宋体" w:hint="eastAsia"/>
                <w:color w:val="000000" w:themeColor="text1"/>
                <w:szCs w:val="21"/>
              </w:rPr>
              <w:lastRenderedPageBreak/>
              <w:t>辩证思维、逻辑思维、专业与社会、可持续发展</w:t>
            </w:r>
          </w:p>
        </w:tc>
      </w:tr>
      <w:tr w:rsidR="007B5DE6" w14:paraId="0A840E6D" w14:textId="77777777" w:rsidTr="00005554">
        <w:trPr>
          <w:trHeight w:val="2036"/>
          <w:jc w:val="center"/>
        </w:trPr>
        <w:tc>
          <w:tcPr>
            <w:tcW w:w="761" w:type="dxa"/>
            <w:vAlign w:val="center"/>
          </w:tcPr>
          <w:p w14:paraId="649CE194"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lastRenderedPageBreak/>
              <w:t>正心、</w:t>
            </w:r>
            <w:r>
              <w:rPr>
                <w:rFonts w:ascii="宋体" w:hAnsi="宋体"/>
                <w:color w:val="000000" w:themeColor="text1"/>
                <w:szCs w:val="21"/>
              </w:rPr>
              <w:t>格物</w:t>
            </w:r>
          </w:p>
        </w:tc>
        <w:tc>
          <w:tcPr>
            <w:tcW w:w="916" w:type="dxa"/>
            <w:vAlign w:val="center"/>
          </w:tcPr>
          <w:p w14:paraId="7186DC21"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26</w:t>
            </w:r>
          </w:p>
        </w:tc>
        <w:tc>
          <w:tcPr>
            <w:tcW w:w="996" w:type="dxa"/>
            <w:vAlign w:val="center"/>
          </w:tcPr>
          <w:p w14:paraId="5DB7D75F" w14:textId="77777777" w:rsidR="00A738EA" w:rsidRDefault="00A738EA" w:rsidP="00801C45">
            <w:pPr>
              <w:widowControl/>
              <w:adjustRightInd w:val="0"/>
              <w:snapToGrid w:val="0"/>
              <w:jc w:val="left"/>
              <w:rPr>
                <w:rFonts w:ascii="宋体" w:hAnsi="宋体"/>
                <w:color w:val="000000" w:themeColor="text1"/>
                <w:szCs w:val="21"/>
              </w:rPr>
            </w:pPr>
            <w:r>
              <w:rPr>
                <w:rFonts w:ascii="宋体" w:hAnsi="宋体" w:hint="eastAsia"/>
                <w:color w:val="000000" w:themeColor="text1"/>
                <w:szCs w:val="21"/>
              </w:rPr>
              <w:t>第2章引例</w:t>
            </w:r>
          </w:p>
          <w:p w14:paraId="70CE3B3D" w14:textId="77777777" w:rsidR="00A738EA" w:rsidRDefault="00A738EA" w:rsidP="00801C45">
            <w:pPr>
              <w:adjustRightInd w:val="0"/>
              <w:snapToGrid w:val="0"/>
              <w:rPr>
                <w:rFonts w:ascii="宋体" w:hAnsi="宋体"/>
                <w:color w:val="000000" w:themeColor="text1"/>
                <w:szCs w:val="21"/>
              </w:rPr>
            </w:pPr>
          </w:p>
        </w:tc>
        <w:tc>
          <w:tcPr>
            <w:tcW w:w="1701" w:type="dxa"/>
            <w:vAlign w:val="center"/>
          </w:tcPr>
          <w:p w14:paraId="32C38A4C"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为什么老乡鸡董事长手</w:t>
            </w:r>
            <w:proofErr w:type="gramStart"/>
            <w:r>
              <w:rPr>
                <w:rFonts w:ascii="宋体" w:hAnsi="宋体" w:hint="eastAsia"/>
                <w:color w:val="000000" w:themeColor="text1"/>
                <w:szCs w:val="21"/>
              </w:rPr>
              <w:t>撕员工</w:t>
            </w:r>
            <w:proofErr w:type="gramEnd"/>
            <w:r>
              <w:rPr>
                <w:rFonts w:ascii="宋体" w:hAnsi="宋体" w:hint="eastAsia"/>
                <w:color w:val="000000" w:themeColor="text1"/>
                <w:szCs w:val="21"/>
              </w:rPr>
              <w:t>联名信却大获好评</w:t>
            </w:r>
            <w:r>
              <w:rPr>
                <w:rFonts w:ascii="宋体" w:hAnsi="宋体"/>
                <w:color w:val="000000" w:themeColor="text1"/>
                <w:szCs w:val="21"/>
              </w:rPr>
              <w:t>？</w:t>
            </w:r>
          </w:p>
          <w:p w14:paraId="129D581C"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案例传播了什么样的正能量</w:t>
            </w:r>
            <w:r>
              <w:rPr>
                <w:rFonts w:ascii="宋体" w:hAnsi="宋体"/>
                <w:color w:val="000000" w:themeColor="text1"/>
                <w:szCs w:val="21"/>
              </w:rPr>
              <w:t>？</w:t>
            </w:r>
            <w:r>
              <w:rPr>
                <w:rFonts w:ascii="宋体" w:hAnsi="宋体" w:hint="eastAsia"/>
                <w:color w:val="000000" w:themeColor="text1"/>
                <w:szCs w:val="21"/>
              </w:rPr>
              <w:t>对网络营销有什么意义？</w:t>
            </w:r>
          </w:p>
        </w:tc>
        <w:tc>
          <w:tcPr>
            <w:tcW w:w="3338" w:type="dxa"/>
            <w:vAlign w:val="center"/>
          </w:tcPr>
          <w:p w14:paraId="3949DD20" w14:textId="77777777" w:rsidR="00A738EA" w:rsidRDefault="00A738EA" w:rsidP="00801C45">
            <w:pPr>
              <w:widowControl/>
              <w:adjustRightInd w:val="0"/>
              <w:snapToGrid w:val="0"/>
              <w:rPr>
                <w:rFonts w:ascii="宋体" w:hAnsi="宋体" w:cs="宋体"/>
                <w:color w:val="000000"/>
                <w:szCs w:val="21"/>
                <w:lang w:bidi="ar"/>
              </w:rPr>
            </w:pPr>
            <w:r>
              <w:rPr>
                <w:rFonts w:ascii="宋体" w:hAnsi="宋体" w:cs="宋体" w:hint="eastAsia"/>
                <w:color w:val="000000"/>
                <w:szCs w:val="21"/>
                <w:lang w:bidi="ar"/>
              </w:rPr>
              <w:t>“老乡鸡”董事长手</w:t>
            </w:r>
            <w:proofErr w:type="gramStart"/>
            <w:r>
              <w:rPr>
                <w:rFonts w:ascii="宋体" w:hAnsi="宋体" w:cs="宋体" w:hint="eastAsia"/>
                <w:color w:val="000000"/>
                <w:szCs w:val="21"/>
                <w:lang w:bidi="ar"/>
              </w:rPr>
              <w:t>撕员工</w:t>
            </w:r>
            <w:proofErr w:type="gramEnd"/>
            <w:r>
              <w:rPr>
                <w:rFonts w:ascii="宋体" w:hAnsi="宋体" w:cs="宋体" w:hint="eastAsia"/>
                <w:color w:val="000000"/>
                <w:szCs w:val="21"/>
                <w:lang w:bidi="ar"/>
              </w:rPr>
              <w:t>不要工资的联名信体现了企业的社会责任意识，并借势</w:t>
            </w:r>
            <w:proofErr w:type="gramStart"/>
            <w:r>
              <w:rPr>
                <w:rFonts w:ascii="宋体" w:hAnsi="宋体" w:cs="宋体" w:hint="eastAsia"/>
                <w:color w:val="000000"/>
                <w:szCs w:val="21"/>
                <w:lang w:bidi="ar"/>
              </w:rPr>
              <w:t>传播正</w:t>
            </w:r>
            <w:proofErr w:type="gramEnd"/>
            <w:r>
              <w:rPr>
                <w:rFonts w:ascii="宋体" w:hAnsi="宋体" w:cs="宋体" w:hint="eastAsia"/>
                <w:color w:val="000000"/>
                <w:szCs w:val="21"/>
                <w:lang w:bidi="ar"/>
              </w:rPr>
              <w:t xml:space="preserve">能量做网络公关营销。 </w:t>
            </w:r>
          </w:p>
          <w:p w14:paraId="61B4DBE1" w14:textId="77777777" w:rsidR="00A738EA" w:rsidRDefault="00A738EA" w:rsidP="00801C45">
            <w:pPr>
              <w:widowControl/>
              <w:adjustRightInd w:val="0"/>
              <w:snapToGrid w:val="0"/>
              <w:rPr>
                <w:rFonts w:ascii="宋体" w:hAnsi="宋体"/>
                <w:color w:val="000000" w:themeColor="text1"/>
                <w:szCs w:val="21"/>
              </w:rPr>
            </w:pPr>
            <w:r>
              <w:rPr>
                <w:rFonts w:ascii="宋体" w:hAnsi="宋体" w:cs="宋体" w:hint="eastAsia"/>
                <w:color w:val="000000"/>
                <w:szCs w:val="21"/>
                <w:lang w:bidi="ar"/>
              </w:rPr>
              <w:t>从网络公关营销的角度来看，案例中的企业借势行业面临困境，选择与员工同休戚、共进退，充满正能量，引发消费者共鸣，进而收获了认同感。</w:t>
            </w:r>
          </w:p>
        </w:tc>
        <w:tc>
          <w:tcPr>
            <w:tcW w:w="842" w:type="dxa"/>
            <w:vAlign w:val="center"/>
          </w:tcPr>
          <w:p w14:paraId="72643CF9"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社会责任、适应发展</w:t>
            </w:r>
          </w:p>
        </w:tc>
      </w:tr>
      <w:tr w:rsidR="007B5DE6" w14:paraId="6E33F49D" w14:textId="77777777" w:rsidTr="007B5DE6">
        <w:trPr>
          <w:trHeight w:val="3509"/>
          <w:jc w:val="center"/>
        </w:trPr>
        <w:tc>
          <w:tcPr>
            <w:tcW w:w="761" w:type="dxa"/>
            <w:vAlign w:val="center"/>
          </w:tcPr>
          <w:p w14:paraId="072A29B8"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格物</w:t>
            </w:r>
          </w:p>
        </w:tc>
        <w:tc>
          <w:tcPr>
            <w:tcW w:w="916" w:type="dxa"/>
            <w:vAlign w:val="center"/>
          </w:tcPr>
          <w:p w14:paraId="778F1B35"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31</w:t>
            </w:r>
            <w:r>
              <w:rPr>
                <w:rFonts w:ascii="宋体" w:hAnsi="宋体" w:hint="eastAsia"/>
                <w:color w:val="000000" w:themeColor="text1"/>
                <w:szCs w:val="21"/>
              </w:rPr>
              <w:t>-32</w:t>
            </w:r>
          </w:p>
        </w:tc>
        <w:tc>
          <w:tcPr>
            <w:tcW w:w="996" w:type="dxa"/>
            <w:vAlign w:val="center"/>
          </w:tcPr>
          <w:p w14:paraId="4813B644" w14:textId="77777777" w:rsidR="00A738EA" w:rsidRDefault="00A738EA" w:rsidP="00801C45">
            <w:pPr>
              <w:widowControl/>
              <w:adjustRightInd w:val="0"/>
              <w:snapToGrid w:val="0"/>
              <w:jc w:val="left"/>
              <w:rPr>
                <w:rFonts w:ascii="宋体" w:hAnsi="宋体"/>
                <w:color w:val="000000" w:themeColor="text1"/>
                <w:szCs w:val="21"/>
              </w:rPr>
            </w:pPr>
            <w:r>
              <w:rPr>
                <w:rFonts w:ascii="宋体" w:hAnsi="宋体" w:hint="eastAsia"/>
                <w:color w:val="000000" w:themeColor="text1"/>
                <w:szCs w:val="21"/>
              </w:rPr>
              <w:t>2.2.2 长尾理论与二八定律的关系</w:t>
            </w:r>
          </w:p>
          <w:p w14:paraId="37442BD7" w14:textId="77777777" w:rsidR="00A738EA" w:rsidRDefault="00A738EA" w:rsidP="00801C45">
            <w:pPr>
              <w:adjustRightInd w:val="0"/>
              <w:snapToGrid w:val="0"/>
              <w:rPr>
                <w:rFonts w:ascii="宋体" w:hAnsi="宋体"/>
                <w:color w:val="000000" w:themeColor="text1"/>
                <w:szCs w:val="21"/>
              </w:rPr>
            </w:pPr>
          </w:p>
        </w:tc>
        <w:tc>
          <w:tcPr>
            <w:tcW w:w="1701" w:type="dxa"/>
            <w:vAlign w:val="center"/>
          </w:tcPr>
          <w:p w14:paraId="4D52A87A" w14:textId="77777777" w:rsidR="00A738EA" w:rsidRDefault="00A738EA" w:rsidP="00801C45">
            <w:pPr>
              <w:widowControl/>
              <w:adjustRightInd w:val="0"/>
              <w:snapToGrid w:val="0"/>
              <w:jc w:val="left"/>
              <w:rPr>
                <w:rFonts w:ascii="宋体" w:hAnsi="宋体"/>
                <w:szCs w:val="21"/>
              </w:rPr>
            </w:pPr>
            <w:r>
              <w:rPr>
                <w:rFonts w:ascii="宋体" w:hAnsi="宋体" w:cs="楷体_GB2312" w:hint="eastAsia"/>
                <w:color w:val="000000"/>
                <w:szCs w:val="21"/>
                <w:lang w:bidi="ar"/>
              </w:rPr>
              <w:t>为什么说</w:t>
            </w:r>
            <w:r>
              <w:rPr>
                <w:rFonts w:ascii="宋体" w:hAnsi="宋体" w:cs="楷体_GB2312"/>
                <w:color w:val="000000"/>
                <w:szCs w:val="21"/>
                <w:lang w:bidi="ar"/>
              </w:rPr>
              <w:t>长尾理论与二八定律</w:t>
            </w:r>
            <w:r>
              <w:rPr>
                <w:rFonts w:ascii="宋体" w:hAnsi="宋体" w:cs="楷体_GB2312" w:hint="eastAsia"/>
                <w:color w:val="000000"/>
                <w:szCs w:val="21"/>
                <w:lang w:bidi="ar"/>
              </w:rPr>
              <w:t>是</w:t>
            </w:r>
            <w:r>
              <w:rPr>
                <w:rFonts w:ascii="宋体" w:hAnsi="宋体" w:cs="楷体_GB2312"/>
                <w:color w:val="000000"/>
                <w:szCs w:val="21"/>
                <w:lang w:bidi="ar"/>
              </w:rPr>
              <w:t>辨证关系</w:t>
            </w:r>
            <w:r>
              <w:rPr>
                <w:rFonts w:ascii="宋体" w:hAnsi="宋体" w:cs="楷体_GB2312" w:hint="eastAsia"/>
                <w:color w:val="000000"/>
                <w:szCs w:val="21"/>
                <w:lang w:bidi="ar"/>
              </w:rPr>
              <w:t>？</w:t>
            </w:r>
          </w:p>
          <w:p w14:paraId="77163432" w14:textId="77777777" w:rsidR="00A738EA" w:rsidRDefault="00A738EA" w:rsidP="00801C45">
            <w:pPr>
              <w:adjustRightInd w:val="0"/>
              <w:snapToGrid w:val="0"/>
              <w:rPr>
                <w:rFonts w:ascii="宋体" w:hAnsi="宋体"/>
                <w:color w:val="000000" w:themeColor="text1"/>
                <w:szCs w:val="21"/>
              </w:rPr>
            </w:pPr>
          </w:p>
        </w:tc>
        <w:tc>
          <w:tcPr>
            <w:tcW w:w="3338" w:type="dxa"/>
            <w:vAlign w:val="center"/>
          </w:tcPr>
          <w:p w14:paraId="29DD673D" w14:textId="77777777" w:rsidR="00A738EA" w:rsidRDefault="00A738EA" w:rsidP="00801C45">
            <w:pPr>
              <w:widowControl/>
              <w:adjustRightInd w:val="0"/>
              <w:snapToGrid w:val="0"/>
              <w:rPr>
                <w:rFonts w:ascii="宋体" w:hAnsi="宋体"/>
                <w:szCs w:val="21"/>
              </w:rPr>
            </w:pPr>
            <w:r>
              <w:rPr>
                <w:rFonts w:ascii="宋体" w:hAnsi="宋体" w:cs="宋体" w:hint="eastAsia"/>
                <w:color w:val="000000"/>
                <w:szCs w:val="21"/>
                <w:lang w:bidi="ar"/>
              </w:rPr>
              <w:t xml:space="preserve">二八定律与长尾理论是同一曲线上前后相连的两个部分，并非相互独立，它们共同构成了一个统一的整体。 </w:t>
            </w:r>
          </w:p>
          <w:p w14:paraId="2DCE596A" w14:textId="77777777" w:rsidR="00A738EA" w:rsidRDefault="00A738EA" w:rsidP="00801C45">
            <w:pPr>
              <w:widowControl/>
              <w:adjustRightInd w:val="0"/>
              <w:snapToGrid w:val="0"/>
              <w:rPr>
                <w:rFonts w:ascii="宋体" w:hAnsi="宋体"/>
                <w:color w:val="000000" w:themeColor="text1"/>
                <w:szCs w:val="21"/>
              </w:rPr>
            </w:pPr>
            <w:r>
              <w:rPr>
                <w:rFonts w:ascii="宋体" w:hAnsi="宋体" w:cs="宋体" w:hint="eastAsia"/>
                <w:color w:val="000000"/>
                <w:szCs w:val="21"/>
                <w:lang w:bidi="ar"/>
              </w:rPr>
              <w:t>二八定律要求企业在管理中抓大放小，短期内抓住重点；长尾理论则要求企业重视利基市场，把服务做到最细微处。长尾理论并非只关注曲线的尾部，而是认为头尾可以并存，提出了另一种思维和分析的方式。因此，长尾理论并未改变和否定二八定律，而是对二八定律在互联网络环境下的一个很好的补充和完善。</w:t>
            </w:r>
          </w:p>
        </w:tc>
        <w:tc>
          <w:tcPr>
            <w:tcW w:w="842" w:type="dxa"/>
            <w:vAlign w:val="center"/>
          </w:tcPr>
          <w:p w14:paraId="60491192"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辩证思维</w:t>
            </w:r>
          </w:p>
        </w:tc>
      </w:tr>
      <w:tr w:rsidR="007B5DE6" w14:paraId="6DBBC527" w14:textId="77777777" w:rsidTr="007B5DE6">
        <w:trPr>
          <w:trHeight w:val="403"/>
          <w:jc w:val="center"/>
        </w:trPr>
        <w:tc>
          <w:tcPr>
            <w:tcW w:w="761" w:type="dxa"/>
            <w:vAlign w:val="center"/>
          </w:tcPr>
          <w:p w14:paraId="5A3C1E6C"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诚意、修身</w:t>
            </w:r>
          </w:p>
        </w:tc>
        <w:tc>
          <w:tcPr>
            <w:tcW w:w="916" w:type="dxa"/>
            <w:vAlign w:val="center"/>
          </w:tcPr>
          <w:p w14:paraId="4F680AF2"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42</w:t>
            </w:r>
          </w:p>
        </w:tc>
        <w:tc>
          <w:tcPr>
            <w:tcW w:w="996" w:type="dxa"/>
            <w:vAlign w:val="center"/>
          </w:tcPr>
          <w:p w14:paraId="6578CD77"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2.4.3 网络关系营销的原则</w:t>
            </w:r>
          </w:p>
          <w:p w14:paraId="666F291E" w14:textId="77777777" w:rsidR="00A738EA" w:rsidRDefault="00A738EA" w:rsidP="00801C45">
            <w:pPr>
              <w:adjustRightInd w:val="0"/>
              <w:snapToGrid w:val="0"/>
              <w:rPr>
                <w:rFonts w:ascii="宋体" w:hAnsi="宋体"/>
                <w:color w:val="000000" w:themeColor="text1"/>
                <w:szCs w:val="21"/>
              </w:rPr>
            </w:pPr>
          </w:p>
        </w:tc>
        <w:tc>
          <w:tcPr>
            <w:tcW w:w="1701" w:type="dxa"/>
            <w:vAlign w:val="center"/>
          </w:tcPr>
          <w:p w14:paraId="51894A66" w14:textId="77777777" w:rsidR="00A738EA" w:rsidRDefault="00A738EA" w:rsidP="00801C45">
            <w:pPr>
              <w:adjustRightInd w:val="0"/>
              <w:snapToGrid w:val="0"/>
              <w:rPr>
                <w:rFonts w:ascii="宋体" w:hAnsi="宋体" w:cs="宋体"/>
                <w:color w:val="000000"/>
                <w:szCs w:val="21"/>
                <w:lang w:bidi="ar"/>
              </w:rPr>
            </w:pPr>
            <w:r>
              <w:rPr>
                <w:rFonts w:ascii="宋体" w:hAnsi="宋体" w:hint="eastAsia"/>
                <w:color w:val="000000" w:themeColor="text1"/>
                <w:szCs w:val="21"/>
              </w:rPr>
              <w:t>（1）</w:t>
            </w:r>
            <w:r>
              <w:rPr>
                <w:rFonts w:ascii="宋体" w:hAnsi="宋体" w:cs="宋体" w:hint="eastAsia"/>
                <w:color w:val="000000"/>
                <w:szCs w:val="21"/>
                <w:lang w:bidi="ar"/>
              </w:rPr>
              <w:t>在网络关系营销过程中应遵循什么原则？</w:t>
            </w:r>
          </w:p>
          <w:p w14:paraId="1AF8177A" w14:textId="77777777" w:rsidR="00A738EA" w:rsidRDefault="00A738EA" w:rsidP="00801C45">
            <w:pPr>
              <w:adjustRightInd w:val="0"/>
              <w:snapToGrid w:val="0"/>
              <w:rPr>
                <w:rFonts w:ascii="宋体" w:hAnsi="宋体" w:cs="宋体"/>
                <w:color w:val="000000"/>
                <w:szCs w:val="21"/>
                <w:lang w:bidi="ar"/>
              </w:rPr>
            </w:pPr>
            <w:r>
              <w:rPr>
                <w:rFonts w:ascii="宋体" w:hAnsi="宋体" w:cs="宋体" w:hint="eastAsia"/>
                <w:color w:val="000000"/>
                <w:szCs w:val="21"/>
                <w:lang w:bidi="ar"/>
              </w:rPr>
              <w:t>（2）青年学生如何应用网络关系营销三原则妥善处理日常学习生活中的人际关系？</w:t>
            </w:r>
          </w:p>
        </w:tc>
        <w:tc>
          <w:tcPr>
            <w:tcW w:w="3338" w:type="dxa"/>
            <w:vAlign w:val="center"/>
          </w:tcPr>
          <w:p w14:paraId="123F0A90" w14:textId="77777777" w:rsidR="00A738EA" w:rsidRDefault="00A738EA" w:rsidP="00801C45">
            <w:pPr>
              <w:widowControl/>
              <w:adjustRightInd w:val="0"/>
              <w:snapToGrid w:val="0"/>
              <w:rPr>
                <w:rFonts w:ascii="宋体" w:hAnsi="宋体"/>
                <w:szCs w:val="21"/>
              </w:rPr>
            </w:pPr>
            <w:r>
              <w:rPr>
                <w:rFonts w:ascii="宋体" w:hAnsi="宋体" w:cs="宋体" w:hint="eastAsia"/>
                <w:color w:val="000000"/>
                <w:szCs w:val="21"/>
                <w:lang w:bidi="ar"/>
              </w:rPr>
              <w:t xml:space="preserve">在网络关系营销过程中，应遵循以下原则。 </w:t>
            </w:r>
          </w:p>
          <w:p w14:paraId="1784EE5D" w14:textId="77777777" w:rsidR="00A738EA" w:rsidRDefault="00A738EA" w:rsidP="00801C45">
            <w:pPr>
              <w:widowControl/>
              <w:adjustRightInd w:val="0"/>
              <w:snapToGrid w:val="0"/>
              <w:rPr>
                <w:rFonts w:ascii="宋体" w:hAnsi="宋体"/>
                <w:szCs w:val="21"/>
              </w:rPr>
            </w:pPr>
            <w:r>
              <w:rPr>
                <w:rFonts w:ascii="宋体" w:hAnsi="宋体" w:cs="宋体" w:hint="eastAsia"/>
                <w:color w:val="000000"/>
                <w:szCs w:val="21"/>
                <w:lang w:bidi="ar"/>
              </w:rPr>
              <w:t>（</w:t>
            </w:r>
            <w:r>
              <w:rPr>
                <w:rFonts w:ascii="宋体" w:hAnsi="宋体"/>
                <w:color w:val="000000"/>
                <w:szCs w:val="21"/>
                <w:lang w:bidi="ar"/>
              </w:rPr>
              <w:t>1</w:t>
            </w:r>
            <w:r>
              <w:rPr>
                <w:rFonts w:ascii="宋体" w:hAnsi="宋体" w:cs="宋体" w:hint="eastAsia"/>
                <w:color w:val="000000"/>
                <w:szCs w:val="21"/>
                <w:lang w:bidi="ar"/>
              </w:rPr>
              <w:t>）</w:t>
            </w:r>
            <w:r>
              <w:rPr>
                <w:rFonts w:ascii="宋体" w:hAnsi="宋体" w:cs="楷体"/>
                <w:color w:val="000000"/>
                <w:szCs w:val="21"/>
                <w:lang w:bidi="ar"/>
              </w:rPr>
              <w:t>主动沟通原则。</w:t>
            </w:r>
            <w:r>
              <w:rPr>
                <w:rFonts w:ascii="宋体" w:hAnsi="宋体" w:cs="宋体" w:hint="eastAsia"/>
                <w:color w:val="000000"/>
                <w:szCs w:val="21"/>
                <w:lang w:bidi="ar"/>
              </w:rPr>
              <w:t>在网络关系营销中，企业应主动与其他关系</w:t>
            </w:r>
            <w:proofErr w:type="gramStart"/>
            <w:r>
              <w:rPr>
                <w:rFonts w:ascii="宋体" w:hAnsi="宋体" w:cs="宋体" w:hint="eastAsia"/>
                <w:color w:val="000000"/>
                <w:szCs w:val="21"/>
                <w:lang w:bidi="ar"/>
              </w:rPr>
              <w:t>方接触</w:t>
            </w:r>
            <w:proofErr w:type="gramEnd"/>
            <w:r>
              <w:rPr>
                <w:rFonts w:ascii="宋体" w:hAnsi="宋体" w:cs="宋体" w:hint="eastAsia"/>
                <w:color w:val="000000"/>
                <w:szCs w:val="21"/>
                <w:lang w:bidi="ar"/>
              </w:rPr>
              <w:t xml:space="preserve">和联系，进行信息沟通，向信息透明化努力。同时，企业要主动为关系方提供优质服务或为关系方解决相关困难和问题，增强伙伴合作关系。 </w:t>
            </w:r>
          </w:p>
          <w:p w14:paraId="61B9142A" w14:textId="77777777" w:rsidR="00A738EA" w:rsidRDefault="00A738EA" w:rsidP="00801C45">
            <w:pPr>
              <w:widowControl/>
              <w:adjustRightInd w:val="0"/>
              <w:snapToGrid w:val="0"/>
              <w:rPr>
                <w:rFonts w:ascii="宋体" w:hAnsi="宋体"/>
                <w:szCs w:val="21"/>
              </w:rPr>
            </w:pPr>
            <w:r>
              <w:rPr>
                <w:rFonts w:ascii="宋体" w:hAnsi="宋体" w:cs="宋体" w:hint="eastAsia"/>
                <w:color w:val="000000"/>
                <w:szCs w:val="21"/>
                <w:lang w:bidi="ar"/>
              </w:rPr>
              <w:t>（</w:t>
            </w:r>
            <w:r>
              <w:rPr>
                <w:rFonts w:ascii="宋体" w:hAnsi="宋体"/>
                <w:color w:val="000000"/>
                <w:szCs w:val="21"/>
                <w:lang w:bidi="ar"/>
              </w:rPr>
              <w:t>2</w:t>
            </w:r>
            <w:r>
              <w:rPr>
                <w:rFonts w:ascii="宋体" w:hAnsi="宋体" w:cs="宋体" w:hint="eastAsia"/>
                <w:color w:val="000000"/>
                <w:szCs w:val="21"/>
                <w:lang w:bidi="ar"/>
              </w:rPr>
              <w:t>）</w:t>
            </w:r>
            <w:r>
              <w:rPr>
                <w:rFonts w:ascii="宋体" w:hAnsi="宋体" w:cs="楷体" w:hint="eastAsia"/>
                <w:color w:val="000000"/>
                <w:szCs w:val="21"/>
                <w:lang w:bidi="ar"/>
              </w:rPr>
              <w:t>承诺信任原则。</w:t>
            </w:r>
            <w:r>
              <w:rPr>
                <w:rFonts w:ascii="宋体" w:hAnsi="宋体" w:cs="宋体" w:hint="eastAsia"/>
                <w:color w:val="000000"/>
                <w:szCs w:val="21"/>
                <w:lang w:bidi="ar"/>
              </w:rPr>
              <w:t xml:space="preserve">在网络关系营销中，企业要履行各项诺言，赢得关系方的信任，这是强化合作关系的基础与关键。 </w:t>
            </w:r>
          </w:p>
          <w:p w14:paraId="144779CF" w14:textId="77777777" w:rsidR="00A738EA" w:rsidRDefault="00A738EA" w:rsidP="00801C45">
            <w:pPr>
              <w:widowControl/>
              <w:adjustRightInd w:val="0"/>
              <w:snapToGrid w:val="0"/>
              <w:rPr>
                <w:rFonts w:ascii="宋体" w:hAnsi="宋体" w:cs="宋体"/>
                <w:color w:val="000000"/>
                <w:szCs w:val="21"/>
                <w:lang w:bidi="ar"/>
              </w:rPr>
            </w:pPr>
            <w:r>
              <w:rPr>
                <w:rFonts w:ascii="宋体" w:hAnsi="宋体" w:cs="宋体" w:hint="eastAsia"/>
                <w:color w:val="000000"/>
                <w:szCs w:val="21"/>
                <w:lang w:bidi="ar"/>
              </w:rPr>
              <w:t>（</w:t>
            </w:r>
            <w:r>
              <w:rPr>
                <w:rFonts w:ascii="宋体" w:hAnsi="宋体"/>
                <w:color w:val="000000"/>
                <w:szCs w:val="21"/>
                <w:lang w:bidi="ar"/>
              </w:rPr>
              <w:t>3</w:t>
            </w:r>
            <w:r>
              <w:rPr>
                <w:rFonts w:ascii="宋体" w:hAnsi="宋体" w:cs="宋体" w:hint="eastAsia"/>
                <w:color w:val="000000"/>
                <w:szCs w:val="21"/>
                <w:lang w:bidi="ar"/>
              </w:rPr>
              <w:t>）</w:t>
            </w:r>
            <w:r>
              <w:rPr>
                <w:rFonts w:ascii="宋体" w:hAnsi="宋体" w:cs="楷体" w:hint="eastAsia"/>
                <w:color w:val="000000"/>
                <w:szCs w:val="21"/>
                <w:lang w:bidi="ar"/>
              </w:rPr>
              <w:t>互利互惠原则。</w:t>
            </w:r>
            <w:r>
              <w:rPr>
                <w:rFonts w:ascii="宋体" w:hAnsi="宋体" w:cs="宋体" w:hint="eastAsia"/>
                <w:color w:val="000000"/>
                <w:szCs w:val="21"/>
                <w:lang w:bidi="ar"/>
              </w:rPr>
              <w:t>在与关系方交往过程中，企业必须做到相互满足关系方的经济利益，并在公平、公正、公开的条件下进行高质量的产品或价值交换，做到互利双赢。</w:t>
            </w:r>
          </w:p>
          <w:p w14:paraId="30C2AE4E" w14:textId="22CA5D5F" w:rsidR="00A738EA" w:rsidRDefault="00A738EA" w:rsidP="00A738EA">
            <w:pPr>
              <w:widowControl/>
              <w:adjustRightInd w:val="0"/>
              <w:snapToGrid w:val="0"/>
              <w:rPr>
                <w:rFonts w:ascii="宋体" w:hAnsi="宋体"/>
                <w:color w:val="000000" w:themeColor="text1"/>
                <w:szCs w:val="21"/>
              </w:rPr>
            </w:pPr>
            <w:r>
              <w:rPr>
                <w:rFonts w:ascii="宋体" w:hAnsi="宋体" w:cs="宋体" w:hint="eastAsia"/>
                <w:color w:val="000000"/>
                <w:szCs w:val="21"/>
                <w:lang w:bidi="ar"/>
              </w:rPr>
              <w:t>这三条原则也适用范围于同学们处理日常学习生活中的人际关系。</w:t>
            </w:r>
          </w:p>
        </w:tc>
        <w:tc>
          <w:tcPr>
            <w:tcW w:w="842" w:type="dxa"/>
            <w:vAlign w:val="center"/>
          </w:tcPr>
          <w:p w14:paraId="37A5C678"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诚信、友善、谦逊、尊重；个人管理</w:t>
            </w:r>
          </w:p>
        </w:tc>
      </w:tr>
      <w:tr w:rsidR="007B5DE6" w14:paraId="08623E19" w14:textId="77777777" w:rsidTr="00CE369C">
        <w:trPr>
          <w:trHeight w:val="7946"/>
          <w:jc w:val="center"/>
        </w:trPr>
        <w:tc>
          <w:tcPr>
            <w:tcW w:w="761" w:type="dxa"/>
            <w:vAlign w:val="center"/>
          </w:tcPr>
          <w:p w14:paraId="57876805"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lastRenderedPageBreak/>
              <w:t>治国、平天下</w:t>
            </w:r>
          </w:p>
        </w:tc>
        <w:tc>
          <w:tcPr>
            <w:tcW w:w="916" w:type="dxa"/>
            <w:vAlign w:val="center"/>
          </w:tcPr>
          <w:p w14:paraId="00AE7597"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48-56</w:t>
            </w:r>
          </w:p>
        </w:tc>
        <w:tc>
          <w:tcPr>
            <w:tcW w:w="996" w:type="dxa"/>
            <w:vAlign w:val="center"/>
          </w:tcPr>
          <w:p w14:paraId="3FE1D94E"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2.6 绿色营销理论</w:t>
            </w:r>
          </w:p>
        </w:tc>
        <w:tc>
          <w:tcPr>
            <w:tcW w:w="1701" w:type="dxa"/>
            <w:vAlign w:val="center"/>
          </w:tcPr>
          <w:p w14:paraId="565A48B2"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(1)什么是绿色</w:t>
            </w:r>
            <w:r>
              <w:rPr>
                <w:rFonts w:ascii="宋体" w:hAnsi="宋体" w:hint="eastAsia"/>
                <w:color w:val="000000" w:themeColor="text1"/>
                <w:szCs w:val="21"/>
              </w:rPr>
              <w:t>营销</w:t>
            </w:r>
            <w:r>
              <w:rPr>
                <w:rFonts w:ascii="宋体" w:hAnsi="宋体"/>
                <w:color w:val="000000" w:themeColor="text1"/>
                <w:szCs w:val="21"/>
              </w:rPr>
              <w:t>？</w:t>
            </w:r>
          </w:p>
          <w:p w14:paraId="60A3C548"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(2)物流行业采取了哪些绿色物流措施助力生态文明建设？</w:t>
            </w:r>
          </w:p>
          <w:p w14:paraId="05D43539"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我国邮政快递企业在物流设施建设中使用了哪些绿色环保解决方案？</w:t>
            </w:r>
          </w:p>
          <w:p w14:paraId="390A8BEC"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(4)在进行物流配送中心规划与设计时，我们应该如何有效协调经济利益与环境保护之间的关系？</w:t>
            </w:r>
          </w:p>
        </w:tc>
        <w:tc>
          <w:tcPr>
            <w:tcW w:w="3338" w:type="dxa"/>
            <w:vAlign w:val="center"/>
          </w:tcPr>
          <w:p w14:paraId="64A6A9C2" w14:textId="77777777" w:rsidR="00A738EA" w:rsidRDefault="00A738EA" w:rsidP="00801C45">
            <w:pPr>
              <w:widowControl/>
              <w:adjustRightInd w:val="0"/>
              <w:snapToGrid w:val="0"/>
              <w:jc w:val="left"/>
              <w:rPr>
                <w:rFonts w:ascii="宋体" w:hAnsi="宋体"/>
                <w:szCs w:val="21"/>
              </w:rPr>
            </w:pPr>
            <w:r>
              <w:rPr>
                <w:rFonts w:ascii="宋体" w:hAnsi="宋体" w:hint="eastAsia"/>
                <w:color w:val="000000" w:themeColor="text1"/>
                <w:szCs w:val="21"/>
              </w:rPr>
              <w:t>党的二十大报告指出，要“倡导绿色消费，推动形成绿色低碳的生产方式和生活方式”。</w:t>
            </w:r>
            <w:r>
              <w:rPr>
                <w:rFonts w:ascii="宋体" w:hAnsi="宋体" w:cs="宋体" w:hint="eastAsia"/>
                <w:color w:val="000000"/>
                <w:szCs w:val="21"/>
                <w:lang w:bidi="ar"/>
              </w:rPr>
              <w:t>绿色营销强调在营销过程中注重地球生态环境保护，注重全社会的全局利益，促进宏观的社会经济和生态的协调发展，而不是只着眼于企业本身。从某种意义上来讲，网络营销是一种典型的绿色营销。</w:t>
            </w:r>
          </w:p>
          <w:p w14:paraId="68CB6D30" w14:textId="77777777" w:rsidR="00A738EA" w:rsidRDefault="00A738EA" w:rsidP="00801C45">
            <w:pPr>
              <w:widowControl/>
              <w:adjustRightInd w:val="0"/>
              <w:snapToGrid w:val="0"/>
              <w:jc w:val="left"/>
              <w:rPr>
                <w:rFonts w:ascii="宋体" w:hAnsi="宋体"/>
                <w:szCs w:val="21"/>
              </w:rPr>
            </w:pPr>
            <w:r>
              <w:rPr>
                <w:rFonts w:ascii="宋体" w:hAnsi="宋体" w:cs="宋体" w:hint="eastAsia"/>
                <w:color w:val="000000"/>
                <w:szCs w:val="21"/>
                <w:lang w:bidi="ar"/>
              </w:rPr>
              <w:t xml:space="preserve">从环境保护的角度看，绿色营销是指企业以环境保护为经营指导思想，以绿色文化为价值观念，以消费者的绿色消费为中心和出发点的营销观念、营销方式和营销策略。它要求企业在经营中贯彻自身利益、消费者利益和生态环境利益相结合的原则。 </w:t>
            </w:r>
          </w:p>
          <w:p w14:paraId="5F28B1FD" w14:textId="77777777" w:rsidR="00A738EA" w:rsidRDefault="00A738EA" w:rsidP="00801C45">
            <w:pPr>
              <w:widowControl/>
              <w:adjustRightInd w:val="0"/>
              <w:snapToGrid w:val="0"/>
              <w:jc w:val="left"/>
              <w:rPr>
                <w:rFonts w:ascii="宋体" w:hAnsi="宋体"/>
                <w:szCs w:val="21"/>
              </w:rPr>
            </w:pPr>
            <w:r>
              <w:rPr>
                <w:rFonts w:ascii="宋体" w:hAnsi="宋体" w:cs="宋体" w:hint="eastAsia"/>
                <w:color w:val="000000"/>
                <w:szCs w:val="21"/>
                <w:lang w:bidi="ar"/>
              </w:rPr>
              <w:t xml:space="preserve">从社会责任的角度看，绿色营销是指企业在充分意识到重视环境保护的社会责任和消费者对清洁型无公害产品日益增长的市场需求的基础上，发现、创造并选择市场机会，通过一系列理性化的营销手段来满足消费者以及社会生态环境发展的需要，实现可持续发展的过程。 </w:t>
            </w:r>
          </w:p>
          <w:p w14:paraId="374111CD" w14:textId="77777777" w:rsidR="00A738EA" w:rsidRDefault="00A738EA" w:rsidP="00A738EA">
            <w:pPr>
              <w:adjustRightInd w:val="0"/>
              <w:snapToGrid w:val="0"/>
              <w:ind w:firstLineChars="200" w:firstLine="400"/>
              <w:rPr>
                <w:rFonts w:ascii="宋体" w:hAnsi="宋体"/>
                <w:color w:val="000000" w:themeColor="text1"/>
                <w:szCs w:val="21"/>
              </w:rPr>
            </w:pPr>
            <w:r>
              <w:rPr>
                <w:rFonts w:ascii="宋体" w:hAnsi="宋体" w:cs="宋体" w:hint="eastAsia"/>
                <w:color w:val="000000"/>
                <w:szCs w:val="21"/>
                <w:lang w:bidi="ar"/>
              </w:rPr>
              <w:t>这与党的二十大报告提出要“广泛形成绿色生产、生活方式”的要求</w:t>
            </w:r>
            <w:r>
              <w:rPr>
                <w:rFonts w:ascii="宋体" w:hAnsi="宋体" w:hint="eastAsia"/>
                <w:color w:val="000000" w:themeColor="text1"/>
                <w:szCs w:val="21"/>
              </w:rPr>
              <w:t>相符合。教育</w:t>
            </w:r>
            <w:r>
              <w:rPr>
                <w:rFonts w:ascii="宋体" w:hAnsi="宋体"/>
                <w:color w:val="000000" w:themeColor="text1"/>
                <w:szCs w:val="21"/>
              </w:rPr>
              <w:t>学生在</w:t>
            </w:r>
            <w:r>
              <w:rPr>
                <w:rFonts w:ascii="宋体" w:hAnsi="宋体" w:hint="eastAsia"/>
                <w:color w:val="000000" w:themeColor="text1"/>
                <w:szCs w:val="21"/>
              </w:rPr>
              <w:t>网络营销中</w:t>
            </w:r>
            <w:r>
              <w:rPr>
                <w:rFonts w:ascii="宋体" w:hAnsi="宋体"/>
                <w:color w:val="000000" w:themeColor="text1"/>
                <w:szCs w:val="21"/>
              </w:rPr>
              <w:t>树立环保意识，重视可持续发展原则，</w:t>
            </w:r>
            <w:r>
              <w:rPr>
                <w:rFonts w:ascii="宋体" w:hAnsi="宋体" w:hint="eastAsia"/>
                <w:color w:val="000000" w:themeColor="text1"/>
                <w:szCs w:val="21"/>
              </w:rPr>
              <w:t>坚持绿色营销，自学</w:t>
            </w:r>
            <w:r>
              <w:rPr>
                <w:rFonts w:ascii="宋体" w:hAnsi="宋体"/>
                <w:color w:val="000000" w:themeColor="text1"/>
                <w:szCs w:val="21"/>
              </w:rPr>
              <w:t>承担起生态环境保护方面的社会责任。</w:t>
            </w:r>
          </w:p>
        </w:tc>
        <w:tc>
          <w:tcPr>
            <w:tcW w:w="842" w:type="dxa"/>
            <w:vAlign w:val="center"/>
          </w:tcPr>
          <w:p w14:paraId="5654A59C"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环保意识、可持续发展、社会责任</w:t>
            </w:r>
            <w:r>
              <w:rPr>
                <w:rFonts w:ascii="宋体" w:hAnsi="宋体" w:hint="eastAsia"/>
                <w:color w:val="000000" w:themeColor="text1"/>
                <w:szCs w:val="21"/>
              </w:rPr>
              <w:t>、大国风范</w:t>
            </w:r>
          </w:p>
        </w:tc>
      </w:tr>
      <w:tr w:rsidR="007B5DE6" w14:paraId="637B6FD8" w14:textId="77777777" w:rsidTr="00CE369C">
        <w:trPr>
          <w:trHeight w:val="4246"/>
          <w:jc w:val="center"/>
        </w:trPr>
        <w:tc>
          <w:tcPr>
            <w:tcW w:w="761" w:type="dxa"/>
            <w:vAlign w:val="center"/>
          </w:tcPr>
          <w:p w14:paraId="3BF4F230"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致知、</w:t>
            </w:r>
            <w:r>
              <w:rPr>
                <w:rFonts w:ascii="宋体" w:hAnsi="宋体" w:hint="eastAsia"/>
                <w:color w:val="000000" w:themeColor="text1"/>
                <w:szCs w:val="21"/>
              </w:rPr>
              <w:t>齐家</w:t>
            </w:r>
          </w:p>
        </w:tc>
        <w:tc>
          <w:tcPr>
            <w:tcW w:w="916" w:type="dxa"/>
            <w:vAlign w:val="center"/>
          </w:tcPr>
          <w:p w14:paraId="3EFC029D"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69~72</w:t>
            </w:r>
          </w:p>
        </w:tc>
        <w:tc>
          <w:tcPr>
            <w:tcW w:w="996" w:type="dxa"/>
            <w:vAlign w:val="center"/>
          </w:tcPr>
          <w:p w14:paraId="64FD1F71"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3.1.4 营销型网站的专业性诊断</w:t>
            </w:r>
            <w:r>
              <w:rPr>
                <w:rFonts w:ascii="宋体" w:hAnsi="宋体" w:hint="eastAsia"/>
                <w:color w:val="000000" w:themeColor="text1"/>
                <w:szCs w:val="21"/>
              </w:rPr>
              <w:t>；</w:t>
            </w:r>
          </w:p>
          <w:p w14:paraId="5DAC2D28"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3.1.6 典型案例：</w:t>
            </w:r>
            <w:proofErr w:type="gramStart"/>
            <w:r>
              <w:rPr>
                <w:rFonts w:ascii="宋体" w:hAnsi="宋体"/>
                <w:color w:val="000000" w:themeColor="text1"/>
                <w:szCs w:val="21"/>
              </w:rPr>
              <w:t>深度网</w:t>
            </w:r>
            <w:proofErr w:type="gramEnd"/>
            <w:r>
              <w:rPr>
                <w:rFonts w:ascii="宋体" w:hAnsi="宋体"/>
                <w:color w:val="000000" w:themeColor="text1"/>
                <w:szCs w:val="21"/>
              </w:rPr>
              <w:t>的全网营销服务</w:t>
            </w:r>
          </w:p>
          <w:p w14:paraId="314D4215" w14:textId="77777777" w:rsidR="00A738EA" w:rsidRDefault="00A738EA" w:rsidP="00801C45">
            <w:pPr>
              <w:widowControl/>
              <w:adjustRightInd w:val="0"/>
              <w:snapToGrid w:val="0"/>
              <w:jc w:val="left"/>
              <w:rPr>
                <w:rFonts w:ascii="宋体" w:hAnsi="宋体" w:cs="黑体"/>
                <w:color w:val="000000"/>
                <w:szCs w:val="21"/>
                <w:lang w:bidi="ar"/>
              </w:rPr>
            </w:pPr>
          </w:p>
          <w:p w14:paraId="7BECDE57" w14:textId="77777777" w:rsidR="00A738EA" w:rsidRDefault="00A738EA" w:rsidP="00801C45">
            <w:pPr>
              <w:adjustRightInd w:val="0"/>
              <w:snapToGrid w:val="0"/>
              <w:rPr>
                <w:rFonts w:ascii="宋体" w:hAnsi="宋体"/>
                <w:color w:val="000000" w:themeColor="text1"/>
                <w:szCs w:val="21"/>
              </w:rPr>
            </w:pPr>
          </w:p>
        </w:tc>
        <w:tc>
          <w:tcPr>
            <w:tcW w:w="1701" w:type="dxa"/>
            <w:vAlign w:val="center"/>
          </w:tcPr>
          <w:p w14:paraId="491AB115" w14:textId="77777777" w:rsidR="00A738EA" w:rsidRDefault="00A738EA" w:rsidP="00801C45">
            <w:pPr>
              <w:adjustRightInd w:val="0"/>
              <w:snapToGrid w:val="0"/>
              <w:rPr>
                <w:rFonts w:ascii="宋体" w:hAnsi="宋体"/>
                <w:bCs/>
                <w:szCs w:val="21"/>
              </w:rPr>
            </w:pPr>
            <w:r>
              <w:rPr>
                <w:rFonts w:ascii="宋体" w:hAnsi="宋体" w:hint="eastAsia"/>
                <w:bCs/>
                <w:szCs w:val="21"/>
              </w:rPr>
              <w:t>（1）分组进行营销型网站专业性诊断评价（4-6人组成一个研讨学习小组）；</w:t>
            </w:r>
          </w:p>
          <w:p w14:paraId="200847AD" w14:textId="77777777" w:rsidR="00A738EA" w:rsidRDefault="00A738EA" w:rsidP="00801C45">
            <w:pPr>
              <w:widowControl/>
              <w:adjustRightInd w:val="0"/>
              <w:snapToGrid w:val="0"/>
              <w:jc w:val="left"/>
              <w:rPr>
                <w:rFonts w:ascii="宋体" w:hAnsi="宋体"/>
                <w:szCs w:val="21"/>
              </w:rPr>
            </w:pPr>
            <w:r>
              <w:rPr>
                <w:rFonts w:ascii="宋体" w:hAnsi="宋体" w:hint="eastAsia"/>
                <w:bCs/>
                <w:szCs w:val="21"/>
              </w:rPr>
              <w:t>（2）</w:t>
            </w:r>
            <w:r>
              <w:rPr>
                <w:rFonts w:ascii="宋体" w:hAnsi="宋体" w:cs="宋体" w:hint="eastAsia"/>
                <w:color w:val="000000"/>
                <w:szCs w:val="21"/>
                <w:lang w:bidi="ar"/>
              </w:rPr>
              <w:t>深度网“</w:t>
            </w:r>
            <w:r>
              <w:rPr>
                <w:rFonts w:ascii="宋体" w:hAnsi="宋体" w:cs="楷体"/>
                <w:color w:val="000000"/>
                <w:szCs w:val="21"/>
                <w:lang w:bidi="ar"/>
              </w:rPr>
              <w:t>授人以渔</w:t>
            </w:r>
            <w:r>
              <w:rPr>
                <w:rFonts w:ascii="宋体" w:hAnsi="宋体" w:cs="宋体" w:hint="eastAsia"/>
                <w:color w:val="000000"/>
                <w:szCs w:val="21"/>
                <w:lang w:bidi="ar"/>
              </w:rPr>
              <w:t>”</w:t>
            </w:r>
            <w:r>
              <w:rPr>
                <w:rFonts w:ascii="宋体" w:hAnsi="宋体" w:cs="楷体" w:hint="eastAsia"/>
                <w:color w:val="000000"/>
                <w:szCs w:val="21"/>
                <w:lang w:bidi="ar"/>
              </w:rPr>
              <w:t>的网络营销模式对行业发展有什么作用？</w:t>
            </w:r>
          </w:p>
          <w:p w14:paraId="78B2718A" w14:textId="77777777" w:rsidR="00A738EA" w:rsidRDefault="00A738EA" w:rsidP="00801C45">
            <w:pPr>
              <w:adjustRightInd w:val="0"/>
              <w:snapToGrid w:val="0"/>
              <w:rPr>
                <w:rFonts w:ascii="宋体" w:hAnsi="宋体"/>
                <w:bCs/>
                <w:szCs w:val="21"/>
              </w:rPr>
            </w:pPr>
          </w:p>
        </w:tc>
        <w:tc>
          <w:tcPr>
            <w:tcW w:w="3338" w:type="dxa"/>
            <w:vAlign w:val="center"/>
          </w:tcPr>
          <w:p w14:paraId="70BAB616" w14:textId="77777777" w:rsidR="00A738EA" w:rsidRDefault="00A738EA" w:rsidP="00801C45">
            <w:pPr>
              <w:adjustRightInd w:val="0"/>
              <w:snapToGrid w:val="0"/>
              <w:rPr>
                <w:rFonts w:ascii="宋体" w:hAnsi="宋体"/>
                <w:bCs/>
                <w:szCs w:val="21"/>
              </w:rPr>
            </w:pPr>
            <w:r>
              <w:rPr>
                <w:rFonts w:ascii="宋体" w:hAnsi="宋体" w:hint="eastAsia"/>
                <w:bCs/>
                <w:szCs w:val="21"/>
              </w:rPr>
              <w:t>（1）选择一个自己感兴趣的营销型网站，运用本课程第3章所学的有关“营销型企业网站专业性诊断”、第4章所学的有关“搜索引擎优化”等内容，对该网站的专业性进行诊断、评价，指出该网站是否需要进行优化。如果不需要进行优化，请说明理由；如果需要进行优化，请给出优化方案。</w:t>
            </w:r>
          </w:p>
          <w:p w14:paraId="45E86D0B" w14:textId="77777777" w:rsidR="00A738EA" w:rsidRDefault="00A738EA" w:rsidP="00801C45">
            <w:pPr>
              <w:widowControl/>
              <w:adjustRightInd w:val="0"/>
              <w:snapToGrid w:val="0"/>
              <w:jc w:val="left"/>
              <w:rPr>
                <w:rFonts w:ascii="宋体" w:hAnsi="宋体"/>
                <w:bCs/>
                <w:szCs w:val="21"/>
              </w:rPr>
            </w:pPr>
            <w:r>
              <w:rPr>
                <w:rFonts w:ascii="宋体" w:hAnsi="宋体" w:hint="eastAsia"/>
                <w:bCs/>
                <w:szCs w:val="21"/>
              </w:rPr>
              <w:t>（2）</w:t>
            </w:r>
            <w:r>
              <w:rPr>
                <w:rFonts w:ascii="宋体" w:hAnsi="宋体" w:cs="宋体" w:hint="eastAsia"/>
                <w:color w:val="000000"/>
                <w:szCs w:val="21"/>
                <w:lang w:bidi="ar"/>
              </w:rPr>
              <w:t>深度网“授人以渔”的网络营销服务模式在网络营销领域内有着极强的影响力，在行业内受到重视，可以帮助我国传统企业开拓商业模式，使其步入互联网营销领域，有效促进行业发展。</w:t>
            </w:r>
          </w:p>
        </w:tc>
        <w:tc>
          <w:tcPr>
            <w:tcW w:w="842" w:type="dxa"/>
            <w:vAlign w:val="center"/>
          </w:tcPr>
          <w:p w14:paraId="00AC0D00"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专业能力</w:t>
            </w:r>
            <w:r>
              <w:rPr>
                <w:rFonts w:ascii="宋体" w:hAnsi="宋体"/>
                <w:color w:val="000000" w:themeColor="text1"/>
                <w:szCs w:val="21"/>
              </w:rPr>
              <w:t>、</w:t>
            </w:r>
            <w:r>
              <w:rPr>
                <w:rFonts w:ascii="宋体" w:hAnsi="宋体" w:hint="eastAsia"/>
                <w:color w:val="000000" w:themeColor="text1"/>
                <w:szCs w:val="21"/>
              </w:rPr>
              <w:t>专业水准</w:t>
            </w:r>
            <w:r>
              <w:rPr>
                <w:rFonts w:ascii="宋体" w:hAnsi="宋体"/>
                <w:color w:val="000000" w:themeColor="text1"/>
                <w:szCs w:val="21"/>
              </w:rPr>
              <w:t>、</w:t>
            </w:r>
            <w:r>
              <w:rPr>
                <w:rFonts w:ascii="宋体" w:hAnsi="宋体" w:hint="eastAsia"/>
                <w:color w:val="000000" w:themeColor="text1"/>
                <w:szCs w:val="21"/>
              </w:rPr>
              <w:t>团队合作</w:t>
            </w:r>
            <w:r>
              <w:rPr>
                <w:rFonts w:ascii="宋体" w:hAnsi="宋体"/>
                <w:color w:val="000000" w:themeColor="text1"/>
                <w:szCs w:val="21"/>
              </w:rPr>
              <w:t>、</w:t>
            </w:r>
            <w:r>
              <w:rPr>
                <w:rFonts w:ascii="宋体" w:hAnsi="宋体" w:hint="eastAsia"/>
                <w:color w:val="000000" w:themeColor="text1"/>
                <w:szCs w:val="21"/>
              </w:rPr>
              <w:t>行业发展</w:t>
            </w:r>
          </w:p>
        </w:tc>
      </w:tr>
      <w:tr w:rsidR="007B5DE6" w14:paraId="79A290E3" w14:textId="77777777" w:rsidTr="007B5DE6">
        <w:trPr>
          <w:trHeight w:val="1939"/>
          <w:jc w:val="center"/>
        </w:trPr>
        <w:tc>
          <w:tcPr>
            <w:tcW w:w="761" w:type="dxa"/>
            <w:vAlign w:val="center"/>
          </w:tcPr>
          <w:p w14:paraId="117EB02D"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lastRenderedPageBreak/>
              <w:t>诚意</w:t>
            </w:r>
          </w:p>
        </w:tc>
        <w:tc>
          <w:tcPr>
            <w:tcW w:w="916" w:type="dxa"/>
            <w:vAlign w:val="center"/>
          </w:tcPr>
          <w:p w14:paraId="44397335"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81</w:t>
            </w:r>
          </w:p>
        </w:tc>
        <w:tc>
          <w:tcPr>
            <w:tcW w:w="996" w:type="dxa"/>
            <w:vAlign w:val="center"/>
          </w:tcPr>
          <w:p w14:paraId="6B058F51" w14:textId="77777777" w:rsidR="00A738EA" w:rsidRDefault="00A738EA" w:rsidP="00801C45">
            <w:pPr>
              <w:widowControl/>
              <w:adjustRightInd w:val="0"/>
              <w:snapToGrid w:val="0"/>
              <w:jc w:val="left"/>
              <w:rPr>
                <w:rFonts w:ascii="宋体" w:hAnsi="宋体"/>
                <w:szCs w:val="21"/>
              </w:rPr>
            </w:pPr>
            <w:r>
              <w:rPr>
                <w:rFonts w:ascii="宋体" w:hAnsi="宋体" w:cs="Arial"/>
                <w:color w:val="000000"/>
                <w:szCs w:val="21"/>
                <w:lang w:bidi="ar"/>
              </w:rPr>
              <w:t>3.3.1</w:t>
            </w:r>
            <w:r>
              <w:rPr>
                <w:rFonts w:ascii="宋体" w:hAnsi="宋体" w:cs="黑体"/>
                <w:color w:val="000000"/>
                <w:szCs w:val="21"/>
                <w:lang w:bidi="ar"/>
              </w:rPr>
              <w:t xml:space="preserve"> 许可 </w:t>
            </w:r>
            <w:r>
              <w:rPr>
                <w:rFonts w:ascii="宋体" w:hAnsi="宋体" w:cs="Arial"/>
                <w:color w:val="000000"/>
                <w:szCs w:val="21"/>
                <w:lang w:bidi="ar"/>
              </w:rPr>
              <w:t xml:space="preserve">E-mail </w:t>
            </w:r>
            <w:r>
              <w:rPr>
                <w:rFonts w:ascii="宋体" w:hAnsi="宋体" w:cs="黑体" w:hint="eastAsia"/>
                <w:color w:val="000000"/>
                <w:szCs w:val="21"/>
                <w:lang w:bidi="ar"/>
              </w:rPr>
              <w:t>营销的概念</w:t>
            </w:r>
          </w:p>
          <w:p w14:paraId="4F58192D" w14:textId="77777777" w:rsidR="00A738EA" w:rsidRDefault="00A738EA" w:rsidP="00801C45">
            <w:pPr>
              <w:adjustRightInd w:val="0"/>
              <w:snapToGrid w:val="0"/>
              <w:rPr>
                <w:rFonts w:ascii="宋体" w:hAnsi="宋体"/>
                <w:color w:val="000000" w:themeColor="text1"/>
                <w:szCs w:val="21"/>
              </w:rPr>
            </w:pPr>
          </w:p>
        </w:tc>
        <w:tc>
          <w:tcPr>
            <w:tcW w:w="1701" w:type="dxa"/>
            <w:vAlign w:val="center"/>
          </w:tcPr>
          <w:p w14:paraId="01CAABD8" w14:textId="77777777" w:rsidR="00A738EA" w:rsidRDefault="00A738EA" w:rsidP="00801C45">
            <w:pPr>
              <w:adjustRightInd w:val="0"/>
              <w:snapToGrid w:val="0"/>
              <w:rPr>
                <w:rFonts w:ascii="宋体" w:hAnsi="宋体"/>
                <w:bCs/>
                <w:szCs w:val="21"/>
              </w:rPr>
            </w:pPr>
            <w:r>
              <w:rPr>
                <w:rFonts w:ascii="宋体" w:hAnsi="宋体" w:cs="宋体" w:hint="eastAsia"/>
                <w:color w:val="000000"/>
                <w:szCs w:val="21"/>
                <w:lang w:bidi="ar"/>
              </w:rPr>
              <w:t xml:space="preserve">实施许可 </w:t>
            </w:r>
            <w:r>
              <w:rPr>
                <w:rFonts w:ascii="宋体" w:hAnsi="宋体"/>
                <w:color w:val="000000"/>
                <w:szCs w:val="21"/>
                <w:lang w:bidi="ar"/>
              </w:rPr>
              <w:t xml:space="preserve">E-mail </w:t>
            </w:r>
            <w:r>
              <w:rPr>
                <w:rFonts w:ascii="宋体" w:hAnsi="宋体" w:cs="宋体" w:hint="eastAsia"/>
                <w:color w:val="000000"/>
                <w:szCs w:val="21"/>
                <w:lang w:bidi="ar"/>
              </w:rPr>
              <w:t>营销需要条件？</w:t>
            </w:r>
          </w:p>
        </w:tc>
        <w:tc>
          <w:tcPr>
            <w:tcW w:w="3338" w:type="dxa"/>
            <w:vAlign w:val="center"/>
          </w:tcPr>
          <w:p w14:paraId="572F1E70" w14:textId="77777777" w:rsidR="00A738EA" w:rsidRDefault="00A738EA" w:rsidP="00801C45">
            <w:pPr>
              <w:widowControl/>
              <w:adjustRightInd w:val="0"/>
              <w:snapToGrid w:val="0"/>
              <w:jc w:val="left"/>
              <w:rPr>
                <w:rFonts w:ascii="宋体" w:hAnsi="宋体"/>
                <w:bCs/>
                <w:szCs w:val="21"/>
              </w:rPr>
            </w:pPr>
            <w:r>
              <w:rPr>
                <w:rFonts w:ascii="宋体" w:hAnsi="宋体" w:cs="宋体" w:hint="eastAsia"/>
                <w:color w:val="000000"/>
                <w:szCs w:val="21"/>
                <w:lang w:bidi="ar"/>
              </w:rPr>
              <w:t xml:space="preserve">实施许可 </w:t>
            </w:r>
            <w:r>
              <w:rPr>
                <w:rFonts w:ascii="宋体" w:hAnsi="宋体"/>
                <w:color w:val="000000"/>
                <w:szCs w:val="21"/>
                <w:lang w:bidi="ar"/>
              </w:rPr>
              <w:t xml:space="preserve">E-mail </w:t>
            </w:r>
            <w:r>
              <w:rPr>
                <w:rFonts w:ascii="宋体" w:hAnsi="宋体" w:cs="宋体" w:hint="eastAsia"/>
                <w:color w:val="000000"/>
                <w:szCs w:val="21"/>
                <w:lang w:bidi="ar"/>
              </w:rPr>
              <w:t xml:space="preserve">营销要注意把握基于用户许可、通过电子邮件传递信息、信息对用户有价值三个基本因素，缺少任一个因素都不能称为有效的 </w:t>
            </w:r>
            <w:r>
              <w:rPr>
                <w:rFonts w:ascii="宋体" w:hAnsi="宋体"/>
                <w:color w:val="000000"/>
                <w:szCs w:val="21"/>
                <w:lang w:bidi="ar"/>
              </w:rPr>
              <w:t xml:space="preserve">E-mail </w:t>
            </w:r>
            <w:r>
              <w:rPr>
                <w:rFonts w:ascii="宋体" w:hAnsi="宋体" w:cs="宋体" w:hint="eastAsia"/>
                <w:color w:val="000000"/>
                <w:szCs w:val="21"/>
                <w:lang w:bidi="ar"/>
              </w:rPr>
              <w:t>营销。教育学生在实施E-mail营销时要注意尊重客户、友善地对待客户。</w:t>
            </w:r>
          </w:p>
        </w:tc>
        <w:tc>
          <w:tcPr>
            <w:tcW w:w="842" w:type="dxa"/>
            <w:vAlign w:val="center"/>
          </w:tcPr>
          <w:p w14:paraId="45AF8588"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友善、尊重</w:t>
            </w:r>
          </w:p>
        </w:tc>
      </w:tr>
      <w:tr w:rsidR="007B5DE6" w14:paraId="2C07E1CA" w14:textId="77777777" w:rsidTr="007B5DE6">
        <w:trPr>
          <w:jc w:val="center"/>
        </w:trPr>
        <w:tc>
          <w:tcPr>
            <w:tcW w:w="761" w:type="dxa"/>
            <w:vAlign w:val="center"/>
          </w:tcPr>
          <w:p w14:paraId="6C9D568A"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治国</w:t>
            </w:r>
          </w:p>
        </w:tc>
        <w:tc>
          <w:tcPr>
            <w:tcW w:w="916" w:type="dxa"/>
            <w:vAlign w:val="center"/>
          </w:tcPr>
          <w:p w14:paraId="6B0DD28F"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101-102</w:t>
            </w:r>
          </w:p>
        </w:tc>
        <w:tc>
          <w:tcPr>
            <w:tcW w:w="996" w:type="dxa"/>
            <w:vAlign w:val="center"/>
          </w:tcPr>
          <w:p w14:paraId="0C539D7B" w14:textId="77777777" w:rsidR="00A738EA" w:rsidRDefault="00A738EA" w:rsidP="00A738EA">
            <w:pPr>
              <w:adjustRightInd w:val="0"/>
              <w:snapToGrid w:val="0"/>
              <w:ind w:left="200" w:hangingChars="100" w:hanging="200"/>
              <w:rPr>
                <w:rFonts w:ascii="宋体" w:hAnsi="宋体"/>
                <w:color w:val="000000" w:themeColor="text1"/>
                <w:szCs w:val="21"/>
              </w:rPr>
            </w:pPr>
            <w:r>
              <w:rPr>
                <w:rFonts w:ascii="宋体" w:hAnsi="宋体"/>
                <w:color w:val="000000" w:themeColor="text1"/>
                <w:szCs w:val="21"/>
              </w:rPr>
              <w:t>3.4.6 典型案例：361°集团“勇敢做自己”</w:t>
            </w:r>
          </w:p>
        </w:tc>
        <w:tc>
          <w:tcPr>
            <w:tcW w:w="1701" w:type="dxa"/>
            <w:vAlign w:val="center"/>
          </w:tcPr>
          <w:p w14:paraId="7ECD2FF4"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361°集团</w:t>
            </w:r>
            <w:r>
              <w:rPr>
                <w:rFonts w:ascii="宋体" w:hAnsi="宋体" w:hint="eastAsia"/>
                <w:color w:val="000000" w:themeColor="text1"/>
                <w:szCs w:val="21"/>
              </w:rPr>
              <w:t>是如何</w:t>
            </w:r>
            <w:r>
              <w:rPr>
                <w:rFonts w:ascii="宋体" w:hAnsi="宋体"/>
                <w:color w:val="000000" w:themeColor="text1"/>
                <w:szCs w:val="21"/>
              </w:rPr>
              <w:t>以民族性为基调</w:t>
            </w:r>
            <w:r>
              <w:rPr>
                <w:rFonts w:ascii="宋体" w:hAnsi="宋体" w:hint="eastAsia"/>
                <w:color w:val="000000" w:themeColor="text1"/>
                <w:szCs w:val="21"/>
              </w:rPr>
              <w:t>成功表达其民族品牌诉求的</w:t>
            </w:r>
            <w:r>
              <w:rPr>
                <w:rFonts w:ascii="宋体" w:hAnsi="宋体"/>
                <w:color w:val="000000" w:themeColor="text1"/>
                <w:szCs w:val="21"/>
              </w:rPr>
              <w:t>？</w:t>
            </w:r>
          </w:p>
        </w:tc>
        <w:tc>
          <w:tcPr>
            <w:tcW w:w="3338" w:type="dxa"/>
            <w:vAlign w:val="center"/>
          </w:tcPr>
          <w:p w14:paraId="20B58D4B" w14:textId="77777777" w:rsidR="00A738EA" w:rsidRDefault="00A738EA" w:rsidP="00A738EA">
            <w:pPr>
              <w:adjustRightInd w:val="0"/>
              <w:snapToGrid w:val="0"/>
              <w:ind w:firstLineChars="200" w:firstLine="400"/>
              <w:rPr>
                <w:rFonts w:ascii="宋体" w:hAnsi="宋体"/>
                <w:color w:val="000000" w:themeColor="text1"/>
                <w:szCs w:val="21"/>
              </w:rPr>
            </w:pPr>
            <w:r>
              <w:rPr>
                <w:rFonts w:ascii="宋体" w:hAnsi="宋体"/>
                <w:color w:val="000000" w:themeColor="text1"/>
                <w:szCs w:val="21"/>
              </w:rPr>
              <w:t>2008 年北京奥运会期间，361°推出的广告画面以奥运烽火燎原为背景，轮番展示了361°篮球、田径、羽毛球和足球系列服饰，画面人物动感十足，广告语</w:t>
            </w:r>
            <w:r>
              <w:rPr>
                <w:rFonts w:ascii="宋体" w:hAnsi="宋体" w:hint="eastAsia"/>
                <w:color w:val="000000" w:themeColor="text1"/>
                <w:szCs w:val="21"/>
              </w:rPr>
              <w:t>“</w:t>
            </w:r>
            <w:r>
              <w:rPr>
                <w:rFonts w:ascii="宋体" w:hAnsi="宋体"/>
                <w:color w:val="000000" w:themeColor="text1"/>
                <w:szCs w:val="21"/>
              </w:rPr>
              <w:t>让世界听到我们</w:t>
            </w:r>
            <w:r>
              <w:rPr>
                <w:rFonts w:ascii="宋体" w:hAnsi="宋体" w:hint="eastAsia"/>
                <w:color w:val="000000" w:themeColor="text1"/>
                <w:szCs w:val="21"/>
              </w:rPr>
              <w:t>的声音”瞬间激发国人奋发向上的民族自豪感，最终以“决胜中国北京，勇敢做自己”收尾，利用</w:t>
            </w:r>
            <w:proofErr w:type="gramStart"/>
            <w:r>
              <w:rPr>
                <w:rFonts w:ascii="宋体" w:hAnsi="宋体" w:hint="eastAsia"/>
                <w:color w:val="000000" w:themeColor="text1"/>
                <w:szCs w:val="21"/>
              </w:rPr>
              <w:t>富媒体</w:t>
            </w:r>
            <w:proofErr w:type="gramEnd"/>
            <w:r>
              <w:rPr>
                <w:rFonts w:ascii="宋体" w:hAnsi="宋体" w:hint="eastAsia"/>
                <w:color w:val="000000" w:themeColor="text1"/>
                <w:szCs w:val="21"/>
              </w:rPr>
              <w:t>广告的优势，将此广告的设计要素和表现形式完美融合。</w:t>
            </w:r>
          </w:p>
          <w:p w14:paraId="6FFA2E11" w14:textId="77777777" w:rsidR="00A738EA" w:rsidRDefault="00A738EA" w:rsidP="00A738EA">
            <w:pPr>
              <w:adjustRightInd w:val="0"/>
              <w:snapToGrid w:val="0"/>
              <w:ind w:firstLineChars="200" w:firstLine="400"/>
              <w:rPr>
                <w:rFonts w:ascii="宋体" w:hAnsi="宋体"/>
                <w:color w:val="000000" w:themeColor="text1"/>
                <w:szCs w:val="21"/>
              </w:rPr>
            </w:pPr>
            <w:r>
              <w:rPr>
                <w:rFonts w:ascii="宋体" w:hAnsi="宋体"/>
                <w:color w:val="000000" w:themeColor="text1"/>
                <w:szCs w:val="21"/>
              </w:rPr>
              <w:t>361°集团以民族性为基调，以中国情感为战</w:t>
            </w:r>
            <w:r>
              <w:rPr>
                <w:rFonts w:ascii="宋体" w:hAnsi="宋体" w:hint="eastAsia"/>
                <w:color w:val="000000" w:themeColor="text1"/>
                <w:szCs w:val="21"/>
              </w:rPr>
              <w:t>略主元素，成功表达了其品牌诉求，奏响了民族品牌的最强音。</w:t>
            </w:r>
          </w:p>
        </w:tc>
        <w:tc>
          <w:tcPr>
            <w:tcW w:w="842" w:type="dxa"/>
            <w:vAlign w:val="center"/>
          </w:tcPr>
          <w:p w14:paraId="6BC62860"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民族精神</w:t>
            </w:r>
            <w:r>
              <w:rPr>
                <w:rFonts w:ascii="宋体" w:hAnsi="宋体"/>
                <w:color w:val="000000" w:themeColor="text1"/>
                <w:szCs w:val="21"/>
              </w:rPr>
              <w:t>、</w:t>
            </w:r>
            <w:r>
              <w:rPr>
                <w:rFonts w:ascii="宋体" w:hAnsi="宋体" w:hint="eastAsia"/>
                <w:color w:val="000000" w:themeColor="text1"/>
                <w:szCs w:val="21"/>
              </w:rPr>
              <w:t>民族自豪感</w:t>
            </w:r>
          </w:p>
        </w:tc>
      </w:tr>
      <w:tr w:rsidR="007B5DE6" w14:paraId="76E361D3" w14:textId="77777777" w:rsidTr="007B5DE6">
        <w:trPr>
          <w:jc w:val="center"/>
        </w:trPr>
        <w:tc>
          <w:tcPr>
            <w:tcW w:w="761" w:type="dxa"/>
            <w:vAlign w:val="center"/>
          </w:tcPr>
          <w:p w14:paraId="456DC00C"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诚意</w:t>
            </w:r>
            <w:r>
              <w:rPr>
                <w:rFonts w:ascii="宋体" w:hAnsi="宋体"/>
                <w:color w:val="000000" w:themeColor="text1"/>
                <w:szCs w:val="21"/>
              </w:rPr>
              <w:t>、</w:t>
            </w:r>
            <w:r>
              <w:rPr>
                <w:rFonts w:ascii="宋体" w:hAnsi="宋体" w:hint="eastAsia"/>
                <w:color w:val="000000" w:themeColor="text1"/>
                <w:szCs w:val="21"/>
              </w:rPr>
              <w:t>修身、齐家</w:t>
            </w:r>
          </w:p>
        </w:tc>
        <w:tc>
          <w:tcPr>
            <w:tcW w:w="916" w:type="dxa"/>
            <w:vAlign w:val="center"/>
          </w:tcPr>
          <w:p w14:paraId="1E6D7902"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117、120</w:t>
            </w:r>
          </w:p>
        </w:tc>
        <w:tc>
          <w:tcPr>
            <w:tcW w:w="996" w:type="dxa"/>
            <w:vAlign w:val="center"/>
          </w:tcPr>
          <w:p w14:paraId="68C803BC"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 xml:space="preserve">4.1.3 </w:t>
            </w:r>
            <w:proofErr w:type="gramStart"/>
            <w:r>
              <w:rPr>
                <w:rFonts w:ascii="宋体" w:hAnsi="宋体"/>
                <w:color w:val="000000" w:themeColor="text1"/>
                <w:szCs w:val="21"/>
              </w:rPr>
              <w:t>营销博客与营销微博的</w:t>
            </w:r>
            <w:proofErr w:type="gramEnd"/>
            <w:r>
              <w:rPr>
                <w:rFonts w:ascii="宋体" w:hAnsi="宋体"/>
                <w:color w:val="000000" w:themeColor="text1"/>
                <w:szCs w:val="21"/>
              </w:rPr>
              <w:t xml:space="preserve">写作要求 </w:t>
            </w:r>
            <w:r>
              <w:rPr>
                <w:rFonts w:ascii="宋体" w:hAnsi="宋体" w:hint="eastAsia"/>
                <w:color w:val="000000" w:themeColor="text1"/>
                <w:szCs w:val="21"/>
              </w:rPr>
              <w:t>；</w:t>
            </w:r>
          </w:p>
          <w:p w14:paraId="5C444479"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 xml:space="preserve">4.1.5 </w:t>
            </w:r>
            <w:proofErr w:type="gramStart"/>
            <w:r>
              <w:rPr>
                <w:rFonts w:ascii="宋体" w:hAnsi="宋体"/>
                <w:color w:val="000000" w:themeColor="text1"/>
                <w:szCs w:val="21"/>
              </w:rPr>
              <w:t>微博营销</w:t>
            </w:r>
            <w:proofErr w:type="gramEnd"/>
            <w:r>
              <w:rPr>
                <w:rFonts w:ascii="宋体" w:hAnsi="宋体"/>
                <w:color w:val="000000" w:themeColor="text1"/>
                <w:szCs w:val="21"/>
              </w:rPr>
              <w:t>的实施策略与技巧</w:t>
            </w:r>
          </w:p>
        </w:tc>
        <w:tc>
          <w:tcPr>
            <w:tcW w:w="1701" w:type="dxa"/>
            <w:vAlign w:val="center"/>
          </w:tcPr>
          <w:p w14:paraId="4203B57E"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w:t>
            </w:r>
            <w:proofErr w:type="gramStart"/>
            <w:r>
              <w:rPr>
                <w:rFonts w:ascii="宋体" w:hAnsi="宋体" w:hint="eastAsia"/>
                <w:color w:val="000000" w:themeColor="text1"/>
                <w:szCs w:val="21"/>
              </w:rPr>
              <w:t>营销博客写作</w:t>
            </w:r>
            <w:proofErr w:type="gramEnd"/>
            <w:r>
              <w:rPr>
                <w:rFonts w:ascii="宋体" w:hAnsi="宋体" w:hint="eastAsia"/>
                <w:color w:val="000000" w:themeColor="text1"/>
                <w:szCs w:val="21"/>
              </w:rPr>
              <w:t>时面要遵循什么原则？</w:t>
            </w:r>
          </w:p>
          <w:p w14:paraId="23566CF4"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（2）【微型案例</w:t>
            </w:r>
            <w:r>
              <w:rPr>
                <w:rFonts w:ascii="宋体" w:hAnsi="宋体"/>
                <w:color w:val="000000" w:themeColor="text1"/>
                <w:szCs w:val="21"/>
              </w:rPr>
              <w:t xml:space="preserve"> 4-1】</w:t>
            </w:r>
            <w:r>
              <w:rPr>
                <w:rFonts w:ascii="宋体" w:hAnsi="宋体" w:hint="eastAsia"/>
                <w:color w:val="000000" w:themeColor="text1"/>
                <w:szCs w:val="21"/>
              </w:rPr>
              <w:t>中国东方航空集团有限公司的凌燕微博团队是如何</w:t>
            </w:r>
            <w:proofErr w:type="gramStart"/>
            <w:r>
              <w:rPr>
                <w:rFonts w:ascii="宋体" w:hAnsi="宋体" w:hint="eastAsia"/>
                <w:color w:val="000000" w:themeColor="text1"/>
                <w:szCs w:val="21"/>
              </w:rPr>
              <w:t>利用微博传达</w:t>
            </w:r>
            <w:proofErr w:type="gramEnd"/>
            <w:r>
              <w:rPr>
                <w:rFonts w:ascii="宋体" w:hAnsi="宋体" w:hint="eastAsia"/>
                <w:color w:val="000000" w:themeColor="text1"/>
                <w:szCs w:val="21"/>
              </w:rPr>
              <w:t>企业理念的？</w:t>
            </w:r>
          </w:p>
        </w:tc>
        <w:tc>
          <w:tcPr>
            <w:tcW w:w="3338" w:type="dxa"/>
            <w:vAlign w:val="center"/>
          </w:tcPr>
          <w:p w14:paraId="459E9FBC"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（1）写作</w:t>
            </w:r>
            <w:proofErr w:type="gramStart"/>
            <w:r>
              <w:rPr>
                <w:rFonts w:ascii="宋体" w:hAnsi="宋体" w:hint="eastAsia"/>
                <w:color w:val="000000" w:themeColor="text1"/>
                <w:szCs w:val="21"/>
              </w:rPr>
              <w:t>营销博客需要</w:t>
            </w:r>
            <w:proofErr w:type="gramEnd"/>
            <w:r>
              <w:rPr>
                <w:rFonts w:ascii="宋体" w:hAnsi="宋体" w:hint="eastAsia"/>
                <w:color w:val="000000" w:themeColor="text1"/>
                <w:szCs w:val="21"/>
              </w:rPr>
              <w:t>遵循更新适度、真实诚信的原则。</w:t>
            </w:r>
          </w:p>
          <w:p w14:paraId="7162D9FE"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w:t>
            </w:r>
            <w:proofErr w:type="gramStart"/>
            <w:r>
              <w:rPr>
                <w:rFonts w:ascii="宋体" w:hAnsi="宋体" w:hint="eastAsia"/>
                <w:color w:val="000000" w:themeColor="text1"/>
                <w:szCs w:val="21"/>
              </w:rPr>
              <w:t>东航让</w:t>
            </w:r>
            <w:proofErr w:type="gramEnd"/>
            <w:r>
              <w:rPr>
                <w:rFonts w:ascii="宋体" w:hAnsi="宋体" w:hint="eastAsia"/>
                <w:color w:val="000000" w:themeColor="text1"/>
                <w:szCs w:val="21"/>
              </w:rPr>
              <w:t>其</w:t>
            </w:r>
            <w:r>
              <w:rPr>
                <w:rFonts w:ascii="宋体" w:hAnsi="宋体"/>
                <w:color w:val="000000" w:themeColor="text1"/>
                <w:szCs w:val="21"/>
              </w:rPr>
              <w:t>12家子公司数百名空姐集体以凌燕打头的昵称注册</w:t>
            </w:r>
            <w:proofErr w:type="gramStart"/>
            <w:r>
              <w:rPr>
                <w:rFonts w:ascii="宋体" w:hAnsi="宋体"/>
                <w:color w:val="000000" w:themeColor="text1"/>
                <w:szCs w:val="21"/>
              </w:rPr>
              <w:t>新浪微博</w:t>
            </w:r>
            <w:proofErr w:type="gramEnd"/>
            <w:r>
              <w:rPr>
                <w:rFonts w:ascii="宋体" w:hAnsi="宋体"/>
                <w:color w:val="000000" w:themeColor="text1"/>
                <w:szCs w:val="21"/>
              </w:rPr>
              <w:t>，并通</w:t>
            </w:r>
            <w:r>
              <w:rPr>
                <w:rFonts w:ascii="宋体" w:hAnsi="宋体" w:hint="eastAsia"/>
                <w:color w:val="000000" w:themeColor="text1"/>
                <w:szCs w:val="21"/>
              </w:rPr>
              <w:t>过微博引</w:t>
            </w:r>
            <w:proofErr w:type="gramStart"/>
            <w:r>
              <w:rPr>
                <w:rFonts w:ascii="宋体" w:hAnsi="宋体" w:hint="eastAsia"/>
                <w:color w:val="000000" w:themeColor="text1"/>
                <w:szCs w:val="21"/>
              </w:rPr>
              <w:t>导关于</w:t>
            </w:r>
            <w:proofErr w:type="gramEnd"/>
            <w:r>
              <w:rPr>
                <w:rFonts w:ascii="宋体" w:hAnsi="宋体" w:hint="eastAsia"/>
                <w:color w:val="000000" w:themeColor="text1"/>
                <w:szCs w:val="21"/>
              </w:rPr>
              <w:t>东航的舆论。博友的</w:t>
            </w:r>
            <w:proofErr w:type="gramStart"/>
            <w:r>
              <w:rPr>
                <w:rFonts w:ascii="宋体" w:hAnsi="宋体" w:hint="eastAsia"/>
                <w:color w:val="000000" w:themeColor="text1"/>
                <w:szCs w:val="21"/>
              </w:rPr>
              <w:t>微博能</w:t>
            </w:r>
            <w:proofErr w:type="gramEnd"/>
            <w:r>
              <w:rPr>
                <w:rFonts w:ascii="宋体" w:hAnsi="宋体" w:hint="eastAsia"/>
                <w:color w:val="000000" w:themeColor="text1"/>
                <w:szCs w:val="21"/>
              </w:rPr>
              <w:t>迅速得到“凌燕”们的转发、评论和回复，凌燕微</w:t>
            </w:r>
            <w:proofErr w:type="gramStart"/>
            <w:r>
              <w:rPr>
                <w:rFonts w:ascii="宋体" w:hAnsi="宋体" w:hint="eastAsia"/>
                <w:color w:val="000000" w:themeColor="text1"/>
                <w:szCs w:val="21"/>
              </w:rPr>
              <w:t>博通过</w:t>
            </w:r>
            <w:proofErr w:type="gramEnd"/>
            <w:r>
              <w:rPr>
                <w:rFonts w:ascii="宋体" w:hAnsi="宋体" w:hint="eastAsia"/>
                <w:color w:val="000000" w:themeColor="text1"/>
                <w:szCs w:val="21"/>
              </w:rPr>
              <w:t>团队合作，成功地传达企业文化和理念，展现员工风采。</w:t>
            </w:r>
          </w:p>
        </w:tc>
        <w:tc>
          <w:tcPr>
            <w:tcW w:w="842" w:type="dxa"/>
            <w:vAlign w:val="center"/>
          </w:tcPr>
          <w:p w14:paraId="7851D849"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诚信、尊重；职业精神；团队合作、企业文化</w:t>
            </w:r>
          </w:p>
        </w:tc>
      </w:tr>
      <w:tr w:rsidR="007B5DE6" w14:paraId="4AA40D75" w14:textId="77777777" w:rsidTr="007B5DE6">
        <w:trPr>
          <w:jc w:val="center"/>
        </w:trPr>
        <w:tc>
          <w:tcPr>
            <w:tcW w:w="761" w:type="dxa"/>
            <w:vAlign w:val="center"/>
          </w:tcPr>
          <w:p w14:paraId="0C2CDEDB"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正心</w:t>
            </w:r>
          </w:p>
        </w:tc>
        <w:tc>
          <w:tcPr>
            <w:tcW w:w="916" w:type="dxa"/>
            <w:vAlign w:val="center"/>
          </w:tcPr>
          <w:p w14:paraId="306E2D22"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147</w:t>
            </w:r>
          </w:p>
        </w:tc>
        <w:tc>
          <w:tcPr>
            <w:tcW w:w="996" w:type="dxa"/>
            <w:vAlign w:val="center"/>
          </w:tcPr>
          <w:p w14:paraId="0DC64653"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【微型案例</w:t>
            </w:r>
            <w:r>
              <w:rPr>
                <w:rFonts w:ascii="宋体" w:hAnsi="宋体"/>
                <w:color w:val="000000" w:themeColor="text1"/>
                <w:szCs w:val="21"/>
              </w:rPr>
              <w:t xml:space="preserve"> 4-6】</w:t>
            </w:r>
          </w:p>
        </w:tc>
        <w:tc>
          <w:tcPr>
            <w:tcW w:w="1701" w:type="dxa"/>
            <w:vAlign w:val="center"/>
          </w:tcPr>
          <w:p w14:paraId="0A8490E2" w14:textId="77777777" w:rsidR="00A738EA" w:rsidRDefault="00A738EA" w:rsidP="00801C45">
            <w:pPr>
              <w:adjustRightInd w:val="0"/>
              <w:snapToGrid w:val="0"/>
              <w:rPr>
                <w:rFonts w:ascii="宋体" w:hAnsi="宋体"/>
                <w:color w:val="000000" w:themeColor="text1"/>
                <w:szCs w:val="21"/>
              </w:rPr>
            </w:pPr>
          </w:p>
          <w:p w14:paraId="1AB6E075"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1</w:t>
            </w:r>
            <w:r>
              <w:rPr>
                <w:rFonts w:ascii="宋体" w:hAnsi="宋体"/>
                <w:color w:val="000000" w:themeColor="text1"/>
                <w:szCs w:val="21"/>
              </w:rPr>
              <w:t>)</w:t>
            </w:r>
            <w:r>
              <w:rPr>
                <w:rFonts w:ascii="宋体" w:hAnsi="宋体" w:hint="eastAsia"/>
                <w:color w:val="000000" w:themeColor="text1"/>
                <w:szCs w:val="21"/>
              </w:rPr>
              <w:t xml:space="preserve"> 利用网络论坛营销时，拟定主题</w:t>
            </w:r>
            <w:proofErr w:type="gramStart"/>
            <w:r>
              <w:rPr>
                <w:rFonts w:ascii="宋体" w:hAnsi="宋体" w:hint="eastAsia"/>
                <w:color w:val="000000" w:themeColor="text1"/>
                <w:szCs w:val="21"/>
              </w:rPr>
              <w:t>帖</w:t>
            </w:r>
            <w:proofErr w:type="gramEnd"/>
            <w:r>
              <w:rPr>
                <w:rFonts w:ascii="宋体" w:hAnsi="宋体" w:hint="eastAsia"/>
                <w:color w:val="000000" w:themeColor="text1"/>
                <w:szCs w:val="21"/>
              </w:rPr>
              <w:t>标题一般应遵循什么规则？</w:t>
            </w:r>
          </w:p>
        </w:tc>
        <w:tc>
          <w:tcPr>
            <w:tcW w:w="3338" w:type="dxa"/>
            <w:vAlign w:val="center"/>
          </w:tcPr>
          <w:p w14:paraId="74CD9E60"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四川</w:t>
            </w:r>
            <w:proofErr w:type="gramStart"/>
            <w:r>
              <w:rPr>
                <w:rFonts w:ascii="宋体" w:hAnsi="宋体"/>
                <w:color w:val="000000" w:themeColor="text1"/>
                <w:szCs w:val="21"/>
              </w:rPr>
              <w:t>汶</w:t>
            </w:r>
            <w:proofErr w:type="gramEnd"/>
            <w:r>
              <w:rPr>
                <w:rFonts w:ascii="宋体" w:hAnsi="宋体"/>
                <w:color w:val="000000" w:themeColor="text1"/>
                <w:szCs w:val="21"/>
              </w:rPr>
              <w:t>川地</w:t>
            </w:r>
            <w:proofErr w:type="gramStart"/>
            <w:r>
              <w:rPr>
                <w:rFonts w:ascii="宋体" w:hAnsi="宋体"/>
                <w:color w:val="000000" w:themeColor="text1"/>
                <w:szCs w:val="21"/>
              </w:rPr>
              <w:t>震发生</w:t>
            </w:r>
            <w:proofErr w:type="gramEnd"/>
            <w:r>
              <w:rPr>
                <w:rFonts w:ascii="宋体" w:hAnsi="宋体"/>
                <w:color w:val="000000" w:themeColor="text1"/>
                <w:szCs w:val="21"/>
              </w:rPr>
              <w:t>后，</w:t>
            </w:r>
            <w:proofErr w:type="gramStart"/>
            <w:r>
              <w:rPr>
                <w:rFonts w:ascii="宋体" w:hAnsi="宋体"/>
                <w:color w:val="000000" w:themeColor="text1"/>
                <w:szCs w:val="21"/>
              </w:rPr>
              <w:t>王老吉曾</w:t>
            </w:r>
            <w:proofErr w:type="gramEnd"/>
            <w:r>
              <w:rPr>
                <w:rFonts w:ascii="宋体" w:hAnsi="宋体"/>
                <w:color w:val="000000" w:themeColor="text1"/>
                <w:szCs w:val="21"/>
              </w:rPr>
              <w:t>为汶川地</w:t>
            </w:r>
            <w:proofErr w:type="gramStart"/>
            <w:r>
              <w:rPr>
                <w:rFonts w:ascii="宋体" w:hAnsi="宋体"/>
                <w:color w:val="000000" w:themeColor="text1"/>
                <w:szCs w:val="21"/>
              </w:rPr>
              <w:t>震灾区</w:t>
            </w:r>
            <w:proofErr w:type="gramEnd"/>
            <w:r>
              <w:rPr>
                <w:rFonts w:ascii="宋体" w:hAnsi="宋体"/>
                <w:color w:val="000000" w:themeColor="text1"/>
                <w:szCs w:val="21"/>
              </w:rPr>
              <w:t>提供大额捐款，随即</w:t>
            </w:r>
            <w:r>
              <w:rPr>
                <w:rFonts w:ascii="宋体" w:hAnsi="宋体" w:hint="eastAsia"/>
                <w:color w:val="000000" w:themeColor="text1"/>
                <w:szCs w:val="21"/>
              </w:rPr>
              <w:t>天涯社区便出现了“封杀王老吉”的帖子。这个“正话反说”的“封杀王老吉”倡议在天涯社区发出后，迅速成为当时的热门帖子，很多</w:t>
            </w:r>
            <w:proofErr w:type="gramStart"/>
            <w:r>
              <w:rPr>
                <w:rFonts w:ascii="宋体" w:hAnsi="宋体" w:hint="eastAsia"/>
                <w:color w:val="000000" w:themeColor="text1"/>
                <w:szCs w:val="21"/>
              </w:rPr>
              <w:t>网友刚</w:t>
            </w:r>
            <w:proofErr w:type="gramEnd"/>
            <w:r>
              <w:rPr>
                <w:rFonts w:ascii="宋体" w:hAnsi="宋体" w:hint="eastAsia"/>
                <w:color w:val="000000" w:themeColor="text1"/>
                <w:szCs w:val="21"/>
              </w:rPr>
              <w:t>看到标题后本来是要进去愤怒驳斥，但看到具体内容后却都是会心一笑并热情回帖。帖子发布当天下午，几乎遍及国内所有的知名社区网站与论坛。这个主题帖的标题很好地将拟定主题</w:t>
            </w:r>
            <w:proofErr w:type="gramStart"/>
            <w:r>
              <w:rPr>
                <w:rFonts w:ascii="宋体" w:hAnsi="宋体" w:hint="eastAsia"/>
                <w:color w:val="000000" w:themeColor="text1"/>
                <w:szCs w:val="21"/>
              </w:rPr>
              <w:t>帖</w:t>
            </w:r>
            <w:proofErr w:type="gramEnd"/>
            <w:r>
              <w:rPr>
                <w:rFonts w:ascii="宋体" w:hAnsi="宋体" w:hint="eastAsia"/>
                <w:color w:val="000000" w:themeColor="text1"/>
                <w:szCs w:val="21"/>
              </w:rPr>
              <w:t>标题一般应遵循的三个规则有机融合，成为论坛标题的经典案例。</w:t>
            </w:r>
          </w:p>
          <w:p w14:paraId="7D7865FD" w14:textId="13375794" w:rsidR="00A738EA" w:rsidRDefault="00A738EA" w:rsidP="00A738EA">
            <w:pPr>
              <w:adjustRightInd w:val="0"/>
              <w:snapToGrid w:val="0"/>
              <w:rPr>
                <w:rFonts w:ascii="宋体" w:hAnsi="宋体"/>
                <w:color w:val="000000" w:themeColor="text1"/>
                <w:szCs w:val="21"/>
              </w:rPr>
            </w:pPr>
            <w:r>
              <w:rPr>
                <w:rFonts w:ascii="宋体" w:hAnsi="宋体" w:hint="eastAsia"/>
                <w:color w:val="000000" w:themeColor="text1"/>
                <w:szCs w:val="21"/>
              </w:rPr>
              <w:t>案例事件本身也体现了企业的社会责任意识与担当。</w:t>
            </w:r>
          </w:p>
        </w:tc>
        <w:tc>
          <w:tcPr>
            <w:tcW w:w="842" w:type="dxa"/>
            <w:vAlign w:val="center"/>
          </w:tcPr>
          <w:p w14:paraId="0EED8F6D"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社会责任</w:t>
            </w:r>
          </w:p>
        </w:tc>
      </w:tr>
      <w:tr w:rsidR="007B5DE6" w14:paraId="68FC610D" w14:textId="77777777" w:rsidTr="007B5DE6">
        <w:trPr>
          <w:trHeight w:val="4686"/>
          <w:jc w:val="center"/>
        </w:trPr>
        <w:tc>
          <w:tcPr>
            <w:tcW w:w="761" w:type="dxa"/>
            <w:vAlign w:val="center"/>
          </w:tcPr>
          <w:p w14:paraId="12A51893"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lastRenderedPageBreak/>
              <w:t>格物、致知、</w:t>
            </w:r>
            <w:r>
              <w:rPr>
                <w:rFonts w:ascii="宋体" w:hAnsi="宋体" w:hint="eastAsia"/>
                <w:color w:val="000000" w:themeColor="text1"/>
                <w:szCs w:val="21"/>
              </w:rPr>
              <w:t>意诚</w:t>
            </w:r>
          </w:p>
        </w:tc>
        <w:tc>
          <w:tcPr>
            <w:tcW w:w="916" w:type="dxa"/>
            <w:vAlign w:val="center"/>
          </w:tcPr>
          <w:p w14:paraId="62AC756D"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155～158、172</w:t>
            </w:r>
          </w:p>
        </w:tc>
        <w:tc>
          <w:tcPr>
            <w:tcW w:w="996" w:type="dxa"/>
            <w:vAlign w:val="center"/>
          </w:tcPr>
          <w:p w14:paraId="0D21AF04"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5.1 Web 3.0 的含义与 Web 3.0 营销的特点</w:t>
            </w:r>
            <w:r>
              <w:rPr>
                <w:rFonts w:ascii="宋体" w:hAnsi="宋体" w:hint="eastAsia"/>
                <w:color w:val="000000" w:themeColor="text1"/>
                <w:szCs w:val="21"/>
              </w:rPr>
              <w:t>；</w:t>
            </w:r>
          </w:p>
          <w:p w14:paraId="6043ECD1"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5.2.5 基于</w:t>
            </w:r>
            <w:r>
              <w:rPr>
                <w:rFonts w:ascii="宋体" w:hAnsi="宋体"/>
                <w:color w:val="000000" w:themeColor="text1"/>
                <w:szCs w:val="21"/>
              </w:rPr>
              <w:t>Web 3.0 的威客营销</w:t>
            </w:r>
          </w:p>
        </w:tc>
        <w:tc>
          <w:tcPr>
            <w:tcW w:w="1701" w:type="dxa"/>
            <w:vAlign w:val="center"/>
          </w:tcPr>
          <w:p w14:paraId="28E0E8E4"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 xml:space="preserve">Web 3.0 </w:t>
            </w:r>
            <w:r>
              <w:rPr>
                <w:rFonts w:ascii="宋体" w:hAnsi="宋体" w:hint="eastAsia"/>
                <w:color w:val="000000" w:themeColor="text1"/>
                <w:szCs w:val="21"/>
              </w:rPr>
              <w:t>时代</w:t>
            </w:r>
            <w:r>
              <w:rPr>
                <w:rFonts w:ascii="宋体" w:hAnsi="宋体"/>
                <w:color w:val="000000" w:themeColor="text1"/>
                <w:szCs w:val="21"/>
              </w:rPr>
              <w:t>的营销</w:t>
            </w:r>
            <w:r>
              <w:rPr>
                <w:rFonts w:ascii="宋体" w:hAnsi="宋体" w:hint="eastAsia"/>
                <w:color w:val="000000" w:themeColor="text1"/>
                <w:szCs w:val="21"/>
              </w:rPr>
              <w:t>呈现出什么样的</w:t>
            </w:r>
            <w:r>
              <w:rPr>
                <w:rFonts w:ascii="宋体" w:hAnsi="宋体"/>
                <w:color w:val="000000" w:themeColor="text1"/>
                <w:szCs w:val="21"/>
              </w:rPr>
              <w:t>特点</w:t>
            </w:r>
            <w:r>
              <w:rPr>
                <w:rFonts w:ascii="宋体" w:hAnsi="宋体" w:hint="eastAsia"/>
                <w:color w:val="000000" w:themeColor="text1"/>
                <w:szCs w:val="21"/>
              </w:rPr>
              <w:t>？</w:t>
            </w:r>
          </w:p>
          <w:p w14:paraId="575339EF"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（2）威客营销在信用机制方面存在什么问题？</w:t>
            </w:r>
          </w:p>
        </w:tc>
        <w:tc>
          <w:tcPr>
            <w:tcW w:w="3338" w:type="dxa"/>
            <w:vAlign w:val="center"/>
          </w:tcPr>
          <w:p w14:paraId="2EE26E20"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）Web 3.0 营销引入了智能搜索、智能网络和虚拟现实等技术，在很大程度上改变着现有</w:t>
            </w:r>
            <w:r>
              <w:rPr>
                <w:rFonts w:ascii="宋体" w:hAnsi="宋体" w:hint="eastAsia"/>
                <w:color w:val="000000" w:themeColor="text1"/>
                <w:szCs w:val="21"/>
              </w:rPr>
              <w:t>互联网的应用模式，使得基于</w:t>
            </w:r>
            <w:r>
              <w:rPr>
                <w:rFonts w:ascii="宋体" w:hAnsi="宋体"/>
                <w:color w:val="000000" w:themeColor="text1"/>
                <w:szCs w:val="21"/>
              </w:rPr>
              <w:t xml:space="preserve"> Web 3.0 的营销活动呈现出聚合化和个性</w:t>
            </w:r>
            <w:r>
              <w:rPr>
                <w:rFonts w:ascii="宋体" w:hAnsi="宋体" w:hint="eastAsia"/>
                <w:color w:val="000000" w:themeColor="text1"/>
                <w:szCs w:val="21"/>
              </w:rPr>
              <w:t>化、</w:t>
            </w:r>
            <w:r>
              <w:rPr>
                <w:rFonts w:ascii="宋体" w:hAnsi="宋体"/>
                <w:color w:val="000000" w:themeColor="text1"/>
                <w:szCs w:val="21"/>
              </w:rPr>
              <w:t>信息检索的精准化和智能化、交互的跨语言和跨平台化</w:t>
            </w:r>
            <w:r>
              <w:rPr>
                <w:rFonts w:ascii="宋体" w:hAnsi="宋体" w:hint="eastAsia"/>
                <w:color w:val="000000" w:themeColor="text1"/>
                <w:szCs w:val="21"/>
              </w:rPr>
              <w:t>、</w:t>
            </w:r>
            <w:r>
              <w:rPr>
                <w:rFonts w:ascii="宋体" w:hAnsi="宋体"/>
                <w:color w:val="000000" w:themeColor="text1"/>
                <w:szCs w:val="21"/>
              </w:rPr>
              <w:t>服务的整合化和高效化等特征。Web 3.0 营销</w:t>
            </w:r>
            <w:r>
              <w:rPr>
                <w:rFonts w:ascii="宋体" w:hAnsi="宋体" w:hint="eastAsia"/>
                <w:color w:val="000000" w:themeColor="text1"/>
                <w:szCs w:val="21"/>
              </w:rPr>
              <w:t>要注意适应新技术的应用和发展，与时俱进。</w:t>
            </w:r>
          </w:p>
          <w:p w14:paraId="3FA79578"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威客营销模式的信用评价大多是基于任务发布者与中标者的互评，</w:t>
            </w:r>
            <w:r>
              <w:rPr>
                <w:rFonts w:ascii="宋体" w:hAnsi="宋体" w:hint="eastAsia"/>
                <w:color w:val="000000" w:themeColor="text1"/>
                <w:szCs w:val="21"/>
              </w:rPr>
              <w:t>信用值没有考虑可能存在作弊的情况。威客营销模式中要特别注意倡导诚信、友善的原则。</w:t>
            </w:r>
          </w:p>
        </w:tc>
        <w:tc>
          <w:tcPr>
            <w:tcW w:w="842" w:type="dxa"/>
            <w:vAlign w:val="center"/>
          </w:tcPr>
          <w:p w14:paraId="1B1E0040"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适应发展、科技发展、</w:t>
            </w:r>
            <w:r>
              <w:rPr>
                <w:rFonts w:ascii="宋体" w:hAnsi="宋体"/>
                <w:color w:val="000000" w:themeColor="text1"/>
                <w:szCs w:val="21"/>
              </w:rPr>
              <w:t>专业能力、实战能力</w:t>
            </w:r>
            <w:r>
              <w:rPr>
                <w:rFonts w:ascii="宋体" w:hAnsi="宋体" w:hint="eastAsia"/>
                <w:color w:val="000000" w:themeColor="text1"/>
                <w:szCs w:val="21"/>
              </w:rPr>
              <w:t>；诚信、友善</w:t>
            </w:r>
          </w:p>
        </w:tc>
      </w:tr>
      <w:tr w:rsidR="007B5DE6" w14:paraId="30404541" w14:textId="77777777" w:rsidTr="007B5DE6">
        <w:trPr>
          <w:jc w:val="center"/>
        </w:trPr>
        <w:tc>
          <w:tcPr>
            <w:tcW w:w="761" w:type="dxa"/>
            <w:vAlign w:val="center"/>
          </w:tcPr>
          <w:p w14:paraId="35242CB4" w14:textId="77777777" w:rsidR="00A738EA" w:rsidRDefault="00A738EA" w:rsidP="00801C45">
            <w:pPr>
              <w:adjustRightInd w:val="0"/>
              <w:snapToGrid w:val="0"/>
              <w:jc w:val="center"/>
              <w:rPr>
                <w:rFonts w:ascii="宋体" w:hAnsi="宋体"/>
                <w:color w:val="000000" w:themeColor="text1"/>
                <w:szCs w:val="21"/>
              </w:rPr>
            </w:pPr>
            <w:r>
              <w:rPr>
                <w:rFonts w:ascii="宋体" w:hAnsi="宋体"/>
                <w:color w:val="000000" w:themeColor="text1"/>
                <w:szCs w:val="21"/>
              </w:rPr>
              <w:t>齐家</w:t>
            </w:r>
            <w:r>
              <w:rPr>
                <w:rFonts w:ascii="宋体" w:hAnsi="宋体" w:hint="eastAsia"/>
                <w:color w:val="000000" w:themeColor="text1"/>
                <w:szCs w:val="21"/>
              </w:rPr>
              <w:t>、治国、平天下</w:t>
            </w:r>
          </w:p>
        </w:tc>
        <w:tc>
          <w:tcPr>
            <w:tcW w:w="916" w:type="dxa"/>
            <w:vAlign w:val="center"/>
          </w:tcPr>
          <w:p w14:paraId="47D3CE55" w14:textId="77777777" w:rsidR="00A738EA" w:rsidRDefault="00A738EA" w:rsidP="00801C45">
            <w:pPr>
              <w:adjustRightInd w:val="0"/>
              <w:snapToGrid w:val="0"/>
              <w:jc w:val="center"/>
              <w:rPr>
                <w:rFonts w:ascii="宋体" w:hAnsi="宋体"/>
                <w:color w:val="000000" w:themeColor="text1"/>
                <w:szCs w:val="21"/>
              </w:rPr>
            </w:pPr>
            <w:r>
              <w:rPr>
                <w:rFonts w:ascii="宋体" w:hAnsi="宋体" w:hint="eastAsia"/>
                <w:color w:val="000000" w:themeColor="text1"/>
                <w:szCs w:val="21"/>
              </w:rPr>
              <w:t>181、189-191</w:t>
            </w:r>
          </w:p>
        </w:tc>
        <w:tc>
          <w:tcPr>
            <w:tcW w:w="996" w:type="dxa"/>
            <w:vAlign w:val="center"/>
          </w:tcPr>
          <w:p w14:paraId="239F5DA9"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第6章 引例；</w:t>
            </w:r>
          </w:p>
          <w:p w14:paraId="33D8DA83"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6.4.2 5G 技术对移动营销的影</w:t>
            </w:r>
            <w:r>
              <w:rPr>
                <w:rFonts w:ascii="宋体" w:hAnsi="宋体" w:hint="eastAsia"/>
                <w:color w:val="000000" w:themeColor="text1"/>
                <w:szCs w:val="21"/>
              </w:rPr>
              <w:t>；</w:t>
            </w:r>
          </w:p>
          <w:p w14:paraId="21439D52"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6.5 典型案例：“木瓜移动”从 KOL 到内容营销</w:t>
            </w:r>
          </w:p>
        </w:tc>
        <w:tc>
          <w:tcPr>
            <w:tcW w:w="1701" w:type="dxa"/>
            <w:vAlign w:val="center"/>
          </w:tcPr>
          <w:p w14:paraId="39F72270"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引例中《啥是佩奇》视频短片为什么能在网络上走红？它是如何达到营销目的的？</w:t>
            </w:r>
          </w:p>
          <w:p w14:paraId="58F0FFBF"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我国</w:t>
            </w:r>
            <w:r>
              <w:rPr>
                <w:rFonts w:ascii="宋体" w:hAnsi="宋体"/>
                <w:color w:val="000000" w:themeColor="text1"/>
                <w:szCs w:val="21"/>
              </w:rPr>
              <w:t xml:space="preserve"> 5G</w:t>
            </w:r>
            <w:r>
              <w:rPr>
                <w:rFonts w:ascii="宋体" w:hAnsi="宋体" w:hint="eastAsia"/>
                <w:color w:val="000000" w:themeColor="text1"/>
                <w:szCs w:val="21"/>
              </w:rPr>
              <w:t>网络技术的应用和发展有什么特点？</w:t>
            </w:r>
          </w:p>
          <w:p w14:paraId="30903328"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 xml:space="preserve"> 北京木瓜移动科技股份有限公司是如何为中国企业走出国门提供移动营销解决方案的？</w:t>
            </w:r>
          </w:p>
          <w:p w14:paraId="2707472C" w14:textId="77777777" w:rsidR="00A738EA" w:rsidRDefault="00A738EA" w:rsidP="00801C45">
            <w:pPr>
              <w:adjustRightInd w:val="0"/>
              <w:snapToGrid w:val="0"/>
              <w:rPr>
                <w:rFonts w:ascii="宋体" w:hAnsi="宋体"/>
                <w:color w:val="000000" w:themeColor="text1"/>
                <w:szCs w:val="21"/>
              </w:rPr>
            </w:pPr>
          </w:p>
        </w:tc>
        <w:tc>
          <w:tcPr>
            <w:tcW w:w="3338" w:type="dxa"/>
            <w:vAlign w:val="center"/>
          </w:tcPr>
          <w:p w14:paraId="5B6F9432" w14:textId="77777777" w:rsidR="007B5DE6" w:rsidRDefault="007B5DE6" w:rsidP="00801C45">
            <w:pPr>
              <w:adjustRightInd w:val="0"/>
              <w:snapToGrid w:val="0"/>
              <w:rPr>
                <w:rFonts w:ascii="宋体" w:hAnsi="宋体" w:hint="eastAsia"/>
                <w:color w:val="000000" w:themeColor="text1"/>
                <w:szCs w:val="21"/>
              </w:rPr>
            </w:pPr>
          </w:p>
          <w:p w14:paraId="5D421AF4"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啥是佩奇》这个充满土味和温情的视频很快在网络上走红，虽然观众看完视频后意识到这是一个广告视频，其目的是为即将上映的《小猪佩奇过大年》电影进行造势宣传，但随着视频的火爆传播，在达到了推广电影的目的的同时，也传递了和谐家庭的温情。</w:t>
            </w:r>
          </w:p>
          <w:p w14:paraId="4C10F6C7"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（2）工业和信息化部统计显示，截至2022年</w:t>
            </w:r>
            <w:r>
              <w:rPr>
                <w:rFonts w:ascii="宋体" w:hAnsi="宋体"/>
                <w:color w:val="000000" w:themeColor="text1"/>
                <w:szCs w:val="21"/>
              </w:rPr>
              <w:t>7月底，我国累计建成开通5G基站196.8万个，已开通5G基站占全球5G基站总数的60%以上，已建成全球规模最大的5G网络。我国登录5G网络的用户占全球5G登网用户的70%以上。5G大带宽、低时延、广连接等特性与超高清视频、AR（增强现实）、VR（虚拟现实）、人工智能等技术融合，正围绕视、听等消费领域催生大量创新应用场景。</w:t>
            </w:r>
          </w:p>
          <w:p w14:paraId="1B28A813" w14:textId="66FFB9AE" w:rsidR="00A738EA" w:rsidRDefault="00A738EA" w:rsidP="00801C45">
            <w:pPr>
              <w:adjustRightInd w:val="0"/>
              <w:snapToGrid w:val="0"/>
              <w:rPr>
                <w:rFonts w:ascii="宋体" w:hAnsi="宋体" w:hint="eastAsia"/>
                <w:color w:val="000000" w:themeColor="text1"/>
                <w:szCs w:val="21"/>
              </w:rPr>
            </w:pPr>
            <w:r>
              <w:rPr>
                <w:rFonts w:ascii="宋体" w:hAnsi="宋体" w:hint="eastAsia"/>
                <w:color w:val="000000" w:themeColor="text1"/>
                <w:szCs w:val="21"/>
              </w:rPr>
              <w:t>（3）木瓜移动通过完成品牌升级，为“出海”企业提供市场调研、推广策略、广告创意、广告变现、本地化服务的一站式移动营销解决方案，这也是木瓜移动的核心价值。案例也告诉我们，在网络营销过程中要注意培养国际视野。</w:t>
            </w:r>
          </w:p>
          <w:p w14:paraId="14E2CA17" w14:textId="77777777" w:rsidR="007B5DE6" w:rsidRDefault="007B5DE6" w:rsidP="00801C45">
            <w:pPr>
              <w:adjustRightInd w:val="0"/>
              <w:snapToGrid w:val="0"/>
              <w:rPr>
                <w:rFonts w:ascii="宋体" w:hAnsi="宋体" w:hint="eastAsia"/>
                <w:color w:val="000000" w:themeColor="text1"/>
                <w:szCs w:val="21"/>
              </w:rPr>
            </w:pPr>
          </w:p>
          <w:p w14:paraId="62951E36" w14:textId="77777777" w:rsidR="007B5DE6" w:rsidRDefault="007B5DE6" w:rsidP="00801C45">
            <w:pPr>
              <w:adjustRightInd w:val="0"/>
              <w:snapToGrid w:val="0"/>
              <w:rPr>
                <w:rFonts w:ascii="宋体" w:hAnsi="宋体"/>
                <w:color w:val="000000" w:themeColor="text1"/>
                <w:szCs w:val="21"/>
              </w:rPr>
            </w:pPr>
          </w:p>
          <w:p w14:paraId="05B2230B" w14:textId="77777777" w:rsidR="00A738EA" w:rsidRDefault="00A738EA" w:rsidP="00801C45">
            <w:pPr>
              <w:adjustRightInd w:val="0"/>
              <w:snapToGrid w:val="0"/>
              <w:rPr>
                <w:rFonts w:ascii="宋体" w:hAnsi="宋体"/>
                <w:color w:val="000000" w:themeColor="text1"/>
                <w:szCs w:val="21"/>
              </w:rPr>
            </w:pPr>
          </w:p>
        </w:tc>
        <w:tc>
          <w:tcPr>
            <w:tcW w:w="842" w:type="dxa"/>
            <w:vAlign w:val="center"/>
          </w:tcPr>
          <w:p w14:paraId="1DF70D7A" w14:textId="77777777" w:rsidR="00A738EA" w:rsidRDefault="00A738EA" w:rsidP="00801C45">
            <w:pPr>
              <w:adjustRightInd w:val="0"/>
              <w:snapToGrid w:val="0"/>
              <w:jc w:val="left"/>
              <w:rPr>
                <w:rFonts w:ascii="宋体" w:hAnsi="宋体"/>
                <w:color w:val="000000" w:themeColor="text1"/>
                <w:szCs w:val="21"/>
              </w:rPr>
            </w:pPr>
            <w:r>
              <w:rPr>
                <w:rFonts w:ascii="宋体" w:hAnsi="宋体" w:hint="eastAsia"/>
                <w:color w:val="000000" w:themeColor="text1"/>
                <w:szCs w:val="21"/>
              </w:rPr>
              <w:t>和谐家庭；</w:t>
            </w:r>
          </w:p>
          <w:p w14:paraId="29CCC8CE" w14:textId="77777777" w:rsidR="00A738EA" w:rsidRDefault="00A738EA" w:rsidP="00801C45">
            <w:pPr>
              <w:adjustRightInd w:val="0"/>
              <w:snapToGrid w:val="0"/>
              <w:jc w:val="left"/>
              <w:rPr>
                <w:rFonts w:ascii="宋体" w:hAnsi="宋体"/>
                <w:color w:val="000000" w:themeColor="text1"/>
                <w:szCs w:val="21"/>
              </w:rPr>
            </w:pPr>
            <w:r>
              <w:rPr>
                <w:rFonts w:ascii="宋体" w:hAnsi="宋体" w:hint="eastAsia"/>
                <w:color w:val="000000" w:themeColor="text1"/>
                <w:szCs w:val="21"/>
              </w:rPr>
              <w:t>民族自家豪感；国际视野</w:t>
            </w:r>
          </w:p>
        </w:tc>
      </w:tr>
      <w:tr w:rsidR="007B5DE6" w14:paraId="68E7FD2B" w14:textId="77777777" w:rsidTr="007B5DE6">
        <w:trPr>
          <w:jc w:val="center"/>
        </w:trPr>
        <w:tc>
          <w:tcPr>
            <w:tcW w:w="761" w:type="dxa"/>
            <w:vAlign w:val="center"/>
          </w:tcPr>
          <w:p w14:paraId="2CAD8DDB"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lastRenderedPageBreak/>
              <w:t>诚意、修身、治国</w:t>
            </w:r>
          </w:p>
        </w:tc>
        <w:tc>
          <w:tcPr>
            <w:tcW w:w="916" w:type="dxa"/>
            <w:vAlign w:val="center"/>
          </w:tcPr>
          <w:p w14:paraId="1927C9BA"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95、</w:t>
            </w:r>
          </w:p>
          <w:p w14:paraId="26729CC5" w14:textId="77777777" w:rsidR="00A738EA" w:rsidRDefault="00A738EA" w:rsidP="00801C45">
            <w:pPr>
              <w:adjustRightInd w:val="0"/>
              <w:snapToGrid w:val="0"/>
              <w:jc w:val="left"/>
              <w:rPr>
                <w:rFonts w:ascii="宋体" w:hAnsi="宋体"/>
                <w:color w:val="000000" w:themeColor="text1"/>
                <w:szCs w:val="21"/>
              </w:rPr>
            </w:pPr>
            <w:r>
              <w:rPr>
                <w:rFonts w:ascii="宋体" w:hAnsi="宋体" w:hint="eastAsia"/>
                <w:color w:val="000000" w:themeColor="text1"/>
                <w:szCs w:val="21"/>
              </w:rPr>
              <w:t>19</w:t>
            </w:r>
            <w:r>
              <w:rPr>
                <w:rFonts w:ascii="宋体" w:hAnsi="宋体"/>
                <w:color w:val="000000" w:themeColor="text1"/>
                <w:szCs w:val="21"/>
              </w:rPr>
              <w:t>8</w:t>
            </w:r>
            <w:r>
              <w:rPr>
                <w:rFonts w:ascii="宋体" w:hAnsi="宋体" w:hint="eastAsia"/>
                <w:color w:val="000000" w:themeColor="text1"/>
                <w:szCs w:val="21"/>
              </w:rPr>
              <w:t>、213-214</w:t>
            </w:r>
          </w:p>
        </w:tc>
        <w:tc>
          <w:tcPr>
            <w:tcW w:w="996" w:type="dxa"/>
            <w:vAlign w:val="center"/>
          </w:tcPr>
          <w:p w14:paraId="15F4EDE3"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篇首寄语；</w:t>
            </w:r>
          </w:p>
          <w:p w14:paraId="7056D968"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引例；</w:t>
            </w:r>
          </w:p>
          <w:p w14:paraId="4EDF509C"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7.2.5 典型案例：“亚马逊”的差别定价策略</w:t>
            </w:r>
          </w:p>
        </w:tc>
        <w:tc>
          <w:tcPr>
            <w:tcW w:w="1701" w:type="dxa"/>
            <w:vAlign w:val="center"/>
          </w:tcPr>
          <w:p w14:paraId="682444D0" w14:textId="77777777" w:rsidR="00A738EA" w:rsidRDefault="00A738EA" w:rsidP="00801C45">
            <w:pPr>
              <w:adjustRightInd w:val="0"/>
              <w:snapToGrid w:val="0"/>
              <w:rPr>
                <w:rFonts w:ascii="宋体" w:hAnsi="宋体"/>
                <w:szCs w:val="21"/>
              </w:rPr>
            </w:pPr>
            <w:r>
              <w:rPr>
                <w:rFonts w:ascii="宋体" w:hAnsi="宋体"/>
                <w:szCs w:val="21"/>
              </w:rPr>
              <w:t>(1)</w:t>
            </w:r>
            <w:r>
              <w:rPr>
                <w:rFonts w:hint="eastAsia"/>
              </w:rPr>
              <w:t xml:space="preserve"> </w:t>
            </w:r>
            <w:r>
              <w:rPr>
                <w:rFonts w:hint="eastAsia"/>
              </w:rPr>
              <w:t>为什么说</w:t>
            </w:r>
            <w:r>
              <w:rPr>
                <w:rFonts w:ascii="宋体" w:hAnsi="宋体" w:hint="eastAsia"/>
                <w:szCs w:val="21"/>
              </w:rPr>
              <w:t>“小信成，则大信立”也适用于网络营销</w:t>
            </w:r>
            <w:r>
              <w:rPr>
                <w:rFonts w:ascii="宋体" w:hAnsi="宋体"/>
                <w:szCs w:val="21"/>
              </w:rPr>
              <w:t>？</w:t>
            </w:r>
          </w:p>
          <w:p w14:paraId="5270DF17" w14:textId="77777777" w:rsidR="00A738EA" w:rsidRDefault="00A738EA" w:rsidP="00801C45">
            <w:pPr>
              <w:adjustRightInd w:val="0"/>
              <w:snapToGrid w:val="0"/>
              <w:rPr>
                <w:rFonts w:ascii="宋体" w:hAnsi="宋体"/>
                <w:szCs w:val="21"/>
              </w:rPr>
            </w:pPr>
            <w:r>
              <w:rPr>
                <w:rFonts w:ascii="宋体" w:hAnsi="宋体"/>
                <w:szCs w:val="21"/>
              </w:rPr>
              <w:t>(2)</w:t>
            </w:r>
            <w:r>
              <w:rPr>
                <w:rFonts w:ascii="宋体" w:hAnsi="宋体" w:hint="eastAsia"/>
                <w:szCs w:val="21"/>
              </w:rPr>
              <w:t>引例“蒙牛的《要强不分赛场》短片”为</w:t>
            </w:r>
            <w:r>
              <w:rPr>
                <w:rFonts w:ascii="宋体" w:hAnsi="宋体"/>
                <w:szCs w:val="21"/>
              </w:rPr>
              <w:t>什么</w:t>
            </w:r>
            <w:r>
              <w:rPr>
                <w:rFonts w:ascii="宋体" w:hAnsi="宋体" w:hint="eastAsia"/>
                <w:szCs w:val="21"/>
              </w:rPr>
              <w:t>能让用户产生共鸣</w:t>
            </w:r>
            <w:r>
              <w:rPr>
                <w:rFonts w:ascii="宋体" w:hAnsi="宋体"/>
                <w:szCs w:val="21"/>
              </w:rPr>
              <w:t>？</w:t>
            </w:r>
          </w:p>
          <w:p w14:paraId="4F2B550A" w14:textId="77777777" w:rsidR="00A738EA" w:rsidRDefault="00A738EA" w:rsidP="00801C45">
            <w:pPr>
              <w:adjustRightInd w:val="0"/>
              <w:snapToGrid w:val="0"/>
              <w:rPr>
                <w:rFonts w:ascii="宋体" w:hAnsi="宋体"/>
                <w:color w:val="000000" w:themeColor="text1"/>
                <w:szCs w:val="21"/>
              </w:rPr>
            </w:pPr>
            <w:r>
              <w:rPr>
                <w:rFonts w:ascii="宋体" w:hAnsi="宋体"/>
                <w:szCs w:val="21"/>
              </w:rPr>
              <w:t>(3)</w:t>
            </w:r>
            <w:r>
              <w:rPr>
                <w:rFonts w:ascii="宋体" w:hAnsi="宋体" w:hint="eastAsia"/>
                <w:szCs w:val="21"/>
              </w:rPr>
              <w:t>教材</w:t>
            </w:r>
            <w:r>
              <w:rPr>
                <w:rFonts w:ascii="宋体" w:hAnsi="宋体"/>
                <w:szCs w:val="21"/>
              </w:rPr>
              <w:t>7.2.5</w:t>
            </w:r>
            <w:r>
              <w:rPr>
                <w:rFonts w:ascii="宋体" w:hAnsi="宋体" w:hint="eastAsia"/>
                <w:szCs w:val="21"/>
              </w:rPr>
              <w:t>节案例</w:t>
            </w:r>
            <w:proofErr w:type="gramStart"/>
            <w:r>
              <w:rPr>
                <w:rFonts w:ascii="宋体" w:hAnsi="宋体" w:hint="eastAsia"/>
                <w:szCs w:val="21"/>
              </w:rPr>
              <w:t>中亚马</w:t>
            </w:r>
            <w:proofErr w:type="gramEnd"/>
            <w:r>
              <w:rPr>
                <w:rFonts w:ascii="宋体" w:hAnsi="宋体" w:hint="eastAsia"/>
                <w:szCs w:val="21"/>
              </w:rPr>
              <w:t>逊的差别定价策略为什么会失败？他们又是如何化解这场危机的？对此我们能得到什么启示？</w:t>
            </w:r>
          </w:p>
        </w:tc>
        <w:tc>
          <w:tcPr>
            <w:tcW w:w="3338" w:type="dxa"/>
            <w:vAlign w:val="center"/>
          </w:tcPr>
          <w:p w14:paraId="4C6A38C0"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韩非子》云“小信成，则大信立”，意思是说，在小事上讲信用，在大事上就能够建立起信用。信誉的建立需要从每件小事做起，长此以往，信用度就会提高，切记“勿以善小而不为”。这个道理也适用于网络营销，无论采用哪种营销策略，诚信都是根本，如果企业想获得大诚信，就要从日常的一点一滴体现出来。</w:t>
            </w:r>
          </w:p>
          <w:p w14:paraId="220FE89B" w14:textId="77777777" w:rsidR="00A738EA" w:rsidRDefault="00A738EA" w:rsidP="00A738EA">
            <w:pPr>
              <w:adjustRightInd w:val="0"/>
              <w:snapToGrid w:val="0"/>
              <w:ind w:firstLineChars="200" w:firstLine="400"/>
              <w:rPr>
                <w:rFonts w:ascii="宋体" w:hAnsi="宋体"/>
                <w:color w:val="000000" w:themeColor="text1"/>
                <w:szCs w:val="21"/>
              </w:rPr>
            </w:pPr>
            <w:r>
              <w:rPr>
                <w:rFonts w:ascii="宋体" w:hAnsi="宋体" w:hint="eastAsia"/>
                <w:color w:val="000000" w:themeColor="text1"/>
                <w:szCs w:val="21"/>
              </w:rPr>
              <w:t>运用沟通策略时，可借鉴美国广告创意大师威廉·伯恩巴克的名言“关于创意沟通，你可以采取两种态度：一种是冷静的推理，一种是温暖的人性。”营销过程中，友善的态度也是赢得顾客的一大法宝。</w:t>
            </w:r>
          </w:p>
          <w:p w14:paraId="575B4764"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短片直接点明了用户为梦想不停奔跑与足球运动员为比赛取胜奋力奔跑两者表现出的“要强”精神，很容易使二者产生共鸣。运动员在赛场上奋力拼搏、努力不懈的精神，能够加深正向价值观的印象，传递蒙牛正能量、阳光、健康的“天生要强”理念。这种“要强”理念也正是中华民族精神的体现，蒙牛也借此成就了其自身国民大品牌的地位，收到远超预期的营销效果。</w:t>
            </w:r>
          </w:p>
          <w:p w14:paraId="63CEB34C"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（3）失败原因：</w:t>
            </w:r>
            <w:r>
              <w:rPr>
                <w:rFonts w:ascii="微软雅黑" w:eastAsia="微软雅黑" w:hAnsi="微软雅黑" w:hint="eastAsia"/>
                <w:color w:val="000000" w:themeColor="text1"/>
                <w:szCs w:val="21"/>
              </w:rPr>
              <w:t>①</w:t>
            </w:r>
            <w:r>
              <w:rPr>
                <w:rFonts w:ascii="宋体" w:hAnsi="宋体"/>
                <w:color w:val="000000" w:themeColor="text1"/>
                <w:szCs w:val="21"/>
              </w:rPr>
              <w:t>战略制定方面有着诸多不足</w:t>
            </w:r>
            <w:r>
              <w:rPr>
                <w:rFonts w:ascii="宋体" w:hAnsi="宋体" w:hint="eastAsia"/>
                <w:color w:val="000000" w:themeColor="text1"/>
                <w:szCs w:val="21"/>
              </w:rPr>
              <w:t>，亚马逊的差别定价策略与其一贯的价值主张违背，侵害了顾客隐私，其行为同其市场地位不相符合；②在实施上也存在重大失误，忽略了虚拟社区在促进消费者信息交流方面的巨大作用。</w:t>
            </w:r>
          </w:p>
          <w:p w14:paraId="0BC16100" w14:textId="77777777" w:rsidR="00A738EA" w:rsidRDefault="00A738EA" w:rsidP="00A738EA">
            <w:pPr>
              <w:adjustRightInd w:val="0"/>
              <w:snapToGrid w:val="0"/>
              <w:ind w:firstLineChars="100" w:firstLine="200"/>
              <w:rPr>
                <w:rFonts w:ascii="宋体" w:hAnsi="宋体"/>
                <w:color w:val="000000" w:themeColor="text1"/>
                <w:szCs w:val="21"/>
              </w:rPr>
            </w:pPr>
            <w:r>
              <w:rPr>
                <w:rFonts w:ascii="宋体" w:hAnsi="宋体" w:hint="eastAsia"/>
                <w:color w:val="000000" w:themeColor="text1"/>
                <w:szCs w:val="21"/>
              </w:rPr>
              <w:t>为挽回不利影响，亚马逊的首席执行官贝索</w:t>
            </w:r>
            <w:proofErr w:type="gramStart"/>
            <w:r>
              <w:rPr>
                <w:rFonts w:ascii="宋体" w:hAnsi="宋体" w:hint="eastAsia"/>
                <w:color w:val="000000" w:themeColor="text1"/>
                <w:szCs w:val="21"/>
              </w:rPr>
              <w:t>斯亲自</w:t>
            </w:r>
            <w:proofErr w:type="gramEnd"/>
            <w:r>
              <w:rPr>
                <w:rFonts w:ascii="宋体" w:hAnsi="宋体" w:hint="eastAsia"/>
                <w:color w:val="000000" w:themeColor="text1"/>
                <w:szCs w:val="21"/>
              </w:rPr>
              <w:t>出马进行危机公关，指出价格试验的目的只是测试消费者对不同折扣的反应，承诺给所有在价格测试期间购买这款商品的消费者以最大折扣并退还差价。</w:t>
            </w:r>
          </w:p>
          <w:p w14:paraId="0DB4F043" w14:textId="77777777" w:rsidR="00A738EA" w:rsidRDefault="00A738EA" w:rsidP="00A738EA">
            <w:pPr>
              <w:adjustRightInd w:val="0"/>
              <w:snapToGrid w:val="0"/>
              <w:ind w:firstLineChars="100" w:firstLine="200"/>
              <w:rPr>
                <w:rFonts w:ascii="宋体" w:hAnsi="宋体" w:hint="eastAsia"/>
                <w:color w:val="000000" w:themeColor="text1"/>
                <w:szCs w:val="21"/>
              </w:rPr>
            </w:pPr>
            <w:r>
              <w:rPr>
                <w:rFonts w:ascii="宋体" w:hAnsi="宋体" w:hint="eastAsia"/>
                <w:color w:val="000000" w:themeColor="text1"/>
                <w:szCs w:val="21"/>
              </w:rPr>
              <w:t>案例告诉我们：成功企业的发展 也不是一帆风顺的，营销过程中会遭遇各种挫折；青年学生的个人成长道路大多也同样会是曲折的，一方面要尽量少走弯路，另一方面若问题发生了就要坦然应对，要注意加强个人管理，培养正确面对挫折的心理承受能力。</w:t>
            </w:r>
          </w:p>
          <w:p w14:paraId="2FB4CA83" w14:textId="7B8332FB" w:rsidR="007B5DE6" w:rsidRDefault="007B5DE6" w:rsidP="00A738EA">
            <w:pPr>
              <w:adjustRightInd w:val="0"/>
              <w:snapToGrid w:val="0"/>
              <w:ind w:firstLineChars="100" w:firstLine="200"/>
              <w:rPr>
                <w:rFonts w:ascii="宋体" w:hAnsi="宋体"/>
                <w:color w:val="000000" w:themeColor="text1"/>
                <w:szCs w:val="21"/>
              </w:rPr>
            </w:pPr>
          </w:p>
        </w:tc>
        <w:tc>
          <w:tcPr>
            <w:tcW w:w="842" w:type="dxa"/>
            <w:vAlign w:val="center"/>
          </w:tcPr>
          <w:p w14:paraId="45C9C71A"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诚信</w:t>
            </w:r>
            <w:r>
              <w:rPr>
                <w:rFonts w:ascii="宋体" w:hAnsi="宋体"/>
                <w:color w:val="000000" w:themeColor="text1"/>
                <w:szCs w:val="21"/>
              </w:rPr>
              <w:t>、</w:t>
            </w:r>
            <w:r>
              <w:rPr>
                <w:rFonts w:ascii="宋体" w:hAnsi="宋体" w:hint="eastAsia"/>
                <w:color w:val="000000" w:themeColor="text1"/>
                <w:szCs w:val="21"/>
              </w:rPr>
              <w:t>友善；民族精神；个人管理</w:t>
            </w:r>
          </w:p>
        </w:tc>
      </w:tr>
      <w:tr w:rsidR="007B5DE6" w14:paraId="23D0F5C8" w14:textId="77777777" w:rsidTr="007B5DE6">
        <w:trPr>
          <w:jc w:val="center"/>
        </w:trPr>
        <w:tc>
          <w:tcPr>
            <w:tcW w:w="761" w:type="dxa"/>
            <w:vAlign w:val="center"/>
          </w:tcPr>
          <w:p w14:paraId="26E85AD3"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lastRenderedPageBreak/>
              <w:t>齐家</w:t>
            </w:r>
            <w:r>
              <w:rPr>
                <w:rFonts w:ascii="宋体" w:hAnsi="宋体"/>
                <w:color w:val="000000" w:themeColor="text1"/>
                <w:szCs w:val="21"/>
              </w:rPr>
              <w:t>、</w:t>
            </w:r>
            <w:r>
              <w:rPr>
                <w:rFonts w:ascii="宋体" w:hAnsi="宋体" w:hint="eastAsia"/>
                <w:color w:val="000000" w:themeColor="text1"/>
                <w:szCs w:val="21"/>
              </w:rPr>
              <w:t>治国</w:t>
            </w:r>
          </w:p>
        </w:tc>
        <w:tc>
          <w:tcPr>
            <w:tcW w:w="916" w:type="dxa"/>
            <w:vAlign w:val="center"/>
          </w:tcPr>
          <w:p w14:paraId="3AF12253"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227～228</w:t>
            </w:r>
          </w:p>
        </w:tc>
        <w:tc>
          <w:tcPr>
            <w:tcW w:w="996" w:type="dxa"/>
            <w:vAlign w:val="center"/>
          </w:tcPr>
          <w:p w14:paraId="4FBEA38B"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7.4.5 典型案例：华为公司的悬念促销</w:t>
            </w:r>
          </w:p>
        </w:tc>
        <w:tc>
          <w:tcPr>
            <w:tcW w:w="1701" w:type="dxa"/>
            <w:vAlign w:val="center"/>
          </w:tcPr>
          <w:p w14:paraId="5F94D9B8"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(1)</w:t>
            </w:r>
            <w:r>
              <w:rPr>
                <w:rFonts w:ascii="宋体" w:hAnsi="宋体" w:hint="eastAsia"/>
                <w:color w:val="000000" w:themeColor="text1"/>
                <w:szCs w:val="21"/>
              </w:rPr>
              <w:t>华为技术有限公司是一家什么样的企业</w:t>
            </w:r>
            <w:r>
              <w:rPr>
                <w:rFonts w:ascii="宋体" w:hAnsi="宋体"/>
                <w:color w:val="000000" w:themeColor="text1"/>
                <w:szCs w:val="21"/>
              </w:rPr>
              <w:t>？</w:t>
            </w:r>
          </w:p>
          <w:p w14:paraId="6C7159F5" w14:textId="77777777" w:rsidR="00A738EA" w:rsidRDefault="00A738EA" w:rsidP="00801C45">
            <w:pPr>
              <w:adjustRightInd w:val="0"/>
              <w:snapToGrid w:val="0"/>
              <w:rPr>
                <w:rFonts w:ascii="宋体" w:hAnsi="宋体"/>
                <w:color w:val="000000" w:themeColor="text1"/>
                <w:szCs w:val="21"/>
              </w:rPr>
            </w:pPr>
            <w:r>
              <w:rPr>
                <w:rFonts w:ascii="宋体" w:hAnsi="宋体"/>
                <w:color w:val="000000" w:themeColor="text1"/>
                <w:szCs w:val="21"/>
              </w:rPr>
              <w:t>(2)</w:t>
            </w:r>
            <w:r>
              <w:rPr>
                <w:rFonts w:hint="eastAsia"/>
              </w:rPr>
              <w:t xml:space="preserve"> </w:t>
            </w:r>
            <w:r>
              <w:rPr>
                <w:rFonts w:ascii="宋体" w:hAnsi="宋体" w:hint="eastAsia"/>
                <w:color w:val="000000" w:themeColor="text1"/>
                <w:szCs w:val="21"/>
              </w:rPr>
              <w:t>华为在不同时期用悬念促销都收到了良好的效果，说明了</w:t>
            </w:r>
            <w:r>
              <w:rPr>
                <w:rFonts w:ascii="宋体" w:hAnsi="宋体"/>
                <w:color w:val="000000" w:themeColor="text1"/>
                <w:szCs w:val="21"/>
              </w:rPr>
              <w:t>什么</w:t>
            </w:r>
            <w:r>
              <w:rPr>
                <w:rFonts w:ascii="宋体" w:hAnsi="宋体" w:hint="eastAsia"/>
                <w:color w:val="000000" w:themeColor="text1"/>
                <w:szCs w:val="21"/>
              </w:rPr>
              <w:t>问题</w:t>
            </w:r>
            <w:r>
              <w:rPr>
                <w:rFonts w:ascii="宋体" w:hAnsi="宋体"/>
                <w:color w:val="000000" w:themeColor="text1"/>
                <w:szCs w:val="21"/>
              </w:rPr>
              <w:t>？</w:t>
            </w:r>
          </w:p>
          <w:p w14:paraId="5394FE58" w14:textId="77777777" w:rsidR="00A738EA" w:rsidRDefault="00A738EA" w:rsidP="00801C45">
            <w:pPr>
              <w:adjustRightInd w:val="0"/>
              <w:snapToGrid w:val="0"/>
              <w:rPr>
                <w:rFonts w:ascii="宋体" w:hAnsi="宋体"/>
                <w:color w:val="000000" w:themeColor="text1"/>
                <w:szCs w:val="21"/>
              </w:rPr>
            </w:pPr>
          </w:p>
        </w:tc>
        <w:tc>
          <w:tcPr>
            <w:tcW w:w="3338" w:type="dxa"/>
            <w:vAlign w:val="center"/>
          </w:tcPr>
          <w:p w14:paraId="15EE56DB" w14:textId="77777777" w:rsidR="00A738EA" w:rsidRDefault="00A738EA" w:rsidP="00801C45">
            <w:pPr>
              <w:adjustRightInd w:val="0"/>
              <w:snapToGrid w:val="0"/>
              <w:rPr>
                <w:rFonts w:ascii="宋体" w:hAnsi="宋体"/>
                <w:szCs w:val="21"/>
              </w:rPr>
            </w:pPr>
            <w:r>
              <w:rPr>
                <w:rFonts w:ascii="宋体" w:hAnsi="宋体" w:hint="eastAsia"/>
                <w:szCs w:val="21"/>
              </w:rPr>
              <w:t>（1）“华为”是一家</w:t>
            </w:r>
            <w:r>
              <w:rPr>
                <w:rFonts w:ascii="宋体" w:hAnsi="宋体"/>
                <w:szCs w:val="21"/>
              </w:rPr>
              <w:t>总部位于</w:t>
            </w:r>
            <w:r>
              <w:rPr>
                <w:rFonts w:ascii="宋体" w:hAnsi="宋体" w:hint="eastAsia"/>
                <w:szCs w:val="21"/>
              </w:rPr>
              <w:t>深圳的信息与通信技术</w:t>
            </w:r>
            <w:r>
              <w:rPr>
                <w:rFonts w:ascii="宋体" w:hAnsi="宋体"/>
                <w:szCs w:val="21"/>
              </w:rPr>
              <w:t>基础设施和智能终端提供商</w:t>
            </w:r>
            <w:r>
              <w:rPr>
                <w:rFonts w:ascii="宋体" w:hAnsi="宋体" w:hint="eastAsia"/>
                <w:szCs w:val="21"/>
              </w:rPr>
              <w:t>。华为企业文化秉承</w:t>
            </w:r>
            <w:r>
              <w:rPr>
                <w:rFonts w:ascii="宋体" w:hAnsi="宋体"/>
                <w:szCs w:val="21"/>
              </w:rPr>
              <w:t>"客户至上"</w:t>
            </w:r>
            <w:r>
              <w:rPr>
                <w:rFonts w:ascii="宋体" w:hAnsi="宋体" w:hint="eastAsia"/>
                <w:szCs w:val="21"/>
              </w:rPr>
              <w:t>，强调</w:t>
            </w:r>
            <w:r>
              <w:rPr>
                <w:rFonts w:ascii="宋体" w:hAnsi="宋体"/>
                <w:szCs w:val="21"/>
              </w:rPr>
              <w:t>"奋斗"作为核心精神，</w:t>
            </w:r>
            <w:r>
              <w:rPr>
                <w:rFonts w:ascii="宋体" w:hAnsi="宋体" w:hint="eastAsia"/>
                <w:szCs w:val="21"/>
              </w:rPr>
              <w:t>鼓励员工创新实践，注重团队合作和结果导向，坚持诚信和合法经营原则。华为企业文化的核心价值观和行为准则贯穿于组织各个层面和业务领域，为华为员工提供了明确的行为指引和价值追求，也使华为在竞争激烈的市场中保持持续的创新和发展，成为产业报国的典范</w:t>
            </w:r>
            <w:r>
              <w:rPr>
                <w:rFonts w:ascii="宋体" w:hAnsi="宋体"/>
                <w:szCs w:val="21"/>
              </w:rPr>
              <w:t>。</w:t>
            </w:r>
          </w:p>
          <w:p w14:paraId="7386BDB6" w14:textId="77777777" w:rsidR="00A738EA" w:rsidRDefault="00A738EA" w:rsidP="00801C45">
            <w:pPr>
              <w:adjustRightInd w:val="0"/>
              <w:snapToGrid w:val="0"/>
              <w:rPr>
                <w:rFonts w:ascii="宋体" w:hAnsi="宋体"/>
                <w:color w:val="000000" w:themeColor="text1"/>
                <w:szCs w:val="21"/>
              </w:rPr>
            </w:pPr>
            <w:r>
              <w:rPr>
                <w:rFonts w:ascii="宋体" w:hAnsi="宋体" w:hint="eastAsia"/>
                <w:szCs w:val="21"/>
              </w:rPr>
              <w:t>（2）华为在不同时期用悬念促销的思想，都收到了良好的效果，这表明利用人们的好奇心促销是屡试不爽的法宝。本案例充分利用互联网的互动性和人们的好奇心，让消费者行为成为传播的一部分。这样的互动远比在创意上吸引网民动动鼠标、点击广告或者参与游戏来得更有价值。</w:t>
            </w:r>
          </w:p>
        </w:tc>
        <w:tc>
          <w:tcPr>
            <w:tcW w:w="842" w:type="dxa"/>
            <w:vAlign w:val="center"/>
          </w:tcPr>
          <w:p w14:paraId="1328EB20"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企业文化；产业报国</w:t>
            </w:r>
          </w:p>
        </w:tc>
      </w:tr>
      <w:tr w:rsidR="007B5DE6" w14:paraId="28F2EF71" w14:textId="77777777" w:rsidTr="007B5DE6">
        <w:trPr>
          <w:trHeight w:val="3650"/>
          <w:jc w:val="center"/>
        </w:trPr>
        <w:tc>
          <w:tcPr>
            <w:tcW w:w="761" w:type="dxa"/>
            <w:vAlign w:val="center"/>
          </w:tcPr>
          <w:p w14:paraId="2271B441" w14:textId="77777777" w:rsidR="00A738EA" w:rsidRDefault="00A738EA" w:rsidP="00801C45">
            <w:pPr>
              <w:adjustRightInd w:val="0"/>
              <w:snapToGrid w:val="0"/>
              <w:jc w:val="center"/>
              <w:rPr>
                <w:rFonts w:ascii="宋体" w:hAnsi="宋体"/>
                <w:color w:val="000000" w:themeColor="text1"/>
                <w:szCs w:val="21"/>
              </w:rPr>
            </w:pPr>
            <w:r>
              <w:rPr>
                <w:rFonts w:ascii="宋体" w:hAnsi="宋体"/>
                <w:color w:val="000000" w:themeColor="text1"/>
                <w:szCs w:val="21"/>
              </w:rPr>
              <w:t>平天下</w:t>
            </w:r>
          </w:p>
        </w:tc>
        <w:tc>
          <w:tcPr>
            <w:tcW w:w="916" w:type="dxa"/>
            <w:vAlign w:val="center"/>
          </w:tcPr>
          <w:p w14:paraId="7F1CD6BC"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232</w:t>
            </w:r>
          </w:p>
        </w:tc>
        <w:tc>
          <w:tcPr>
            <w:tcW w:w="996" w:type="dxa"/>
            <w:vAlign w:val="center"/>
          </w:tcPr>
          <w:p w14:paraId="1066E22F"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第8章引</w:t>
            </w:r>
            <w:r>
              <w:rPr>
                <w:rFonts w:ascii="宋体" w:hAnsi="宋体"/>
                <w:color w:val="000000" w:themeColor="text1"/>
                <w:szCs w:val="21"/>
              </w:rPr>
              <w:t>例</w:t>
            </w:r>
          </w:p>
        </w:tc>
        <w:tc>
          <w:tcPr>
            <w:tcW w:w="1701" w:type="dxa"/>
            <w:vAlign w:val="center"/>
          </w:tcPr>
          <w:p w14:paraId="55FFF087" w14:textId="77777777" w:rsidR="00A738EA" w:rsidRDefault="00A738EA" w:rsidP="00801C45">
            <w:pPr>
              <w:adjustRightInd w:val="0"/>
              <w:snapToGrid w:val="0"/>
              <w:rPr>
                <w:rFonts w:ascii="宋体" w:hAnsi="宋体"/>
                <w:szCs w:val="21"/>
              </w:rPr>
            </w:pPr>
            <w:r>
              <w:rPr>
                <w:rFonts w:ascii="宋体" w:hAnsi="宋体" w:hint="eastAsia"/>
                <w:szCs w:val="21"/>
              </w:rPr>
              <w:t>（1）京东手机商城的“真香”服务是如何引起消费者关注的？</w:t>
            </w:r>
          </w:p>
          <w:p w14:paraId="56BB4182" w14:textId="77777777" w:rsidR="00A738EA" w:rsidRDefault="00A738EA" w:rsidP="00801C45">
            <w:pPr>
              <w:adjustRightInd w:val="0"/>
              <w:snapToGrid w:val="0"/>
              <w:rPr>
                <w:rFonts w:ascii="宋体" w:hAnsi="宋体"/>
                <w:szCs w:val="21"/>
              </w:rPr>
            </w:pPr>
            <w:r>
              <w:rPr>
                <w:rFonts w:ascii="宋体" w:hAnsi="宋体" w:hint="eastAsia"/>
                <w:szCs w:val="21"/>
              </w:rPr>
              <w:t>（2）案例告诉了我们什么道理？</w:t>
            </w:r>
          </w:p>
          <w:p w14:paraId="68CD0997" w14:textId="77777777" w:rsidR="00A738EA" w:rsidRDefault="00A738EA" w:rsidP="00801C45">
            <w:pPr>
              <w:adjustRightInd w:val="0"/>
              <w:snapToGrid w:val="0"/>
              <w:rPr>
                <w:rFonts w:ascii="宋体" w:hAnsi="宋体"/>
                <w:szCs w:val="21"/>
              </w:rPr>
            </w:pPr>
          </w:p>
        </w:tc>
        <w:tc>
          <w:tcPr>
            <w:tcW w:w="3338" w:type="dxa"/>
            <w:vAlign w:val="center"/>
          </w:tcPr>
          <w:p w14:paraId="1CF5DF3E" w14:textId="77777777" w:rsidR="00A738EA" w:rsidRDefault="00A738EA" w:rsidP="00A738EA">
            <w:pPr>
              <w:adjustRightInd w:val="0"/>
              <w:snapToGrid w:val="0"/>
              <w:ind w:firstLineChars="200" w:firstLine="400"/>
              <w:rPr>
                <w:rFonts w:ascii="宋体" w:hAnsi="宋体"/>
                <w:szCs w:val="21"/>
              </w:rPr>
            </w:pPr>
            <w:r>
              <w:rPr>
                <w:rFonts w:ascii="宋体" w:hAnsi="宋体" w:hint="eastAsia"/>
                <w:szCs w:val="21"/>
              </w:rPr>
              <w:t>（1）京东手机推出的“真香”服务</w:t>
            </w:r>
            <w:proofErr w:type="gramStart"/>
            <w:r>
              <w:rPr>
                <w:rFonts w:ascii="宋体" w:hAnsi="宋体" w:hint="eastAsia"/>
                <w:szCs w:val="21"/>
              </w:rPr>
              <w:t>借助热搜的</w:t>
            </w:r>
            <w:proofErr w:type="gramEnd"/>
            <w:r>
              <w:rPr>
                <w:rFonts w:ascii="宋体" w:hAnsi="宋体" w:hint="eastAsia"/>
                <w:szCs w:val="21"/>
              </w:rPr>
              <w:t>话题</w:t>
            </w:r>
            <w:proofErr w:type="gramStart"/>
            <w:r>
              <w:rPr>
                <w:rFonts w:ascii="宋体" w:hAnsi="宋体" w:hint="eastAsia"/>
                <w:szCs w:val="21"/>
              </w:rPr>
              <w:t>和网红的</w:t>
            </w:r>
            <w:proofErr w:type="gramEnd"/>
            <w:r>
              <w:rPr>
                <w:rFonts w:ascii="宋体" w:hAnsi="宋体" w:hint="eastAsia"/>
                <w:szCs w:val="21"/>
              </w:rPr>
              <w:t>出镜成功引起了众多网友的关注，其广告内容也切中了很多消费者的内心诉求。京东手机突出的“真香”服务以消费者为中心，针对消费者的诉求提供周到的售后服务，让消费者更加放心地进行产品体验和消费，从而增强消费者对京东手机的好感与信赖。</w:t>
            </w:r>
          </w:p>
          <w:p w14:paraId="1F820AE4" w14:textId="77777777" w:rsidR="00A738EA" w:rsidRDefault="00A738EA" w:rsidP="00A738EA">
            <w:pPr>
              <w:adjustRightInd w:val="0"/>
              <w:snapToGrid w:val="0"/>
              <w:ind w:firstLineChars="200" w:firstLine="400"/>
              <w:rPr>
                <w:rFonts w:ascii="宋体" w:hAnsi="宋体"/>
                <w:szCs w:val="21"/>
              </w:rPr>
            </w:pPr>
            <w:r>
              <w:rPr>
                <w:rFonts w:ascii="宋体" w:hAnsi="宋体" w:hint="eastAsia"/>
                <w:szCs w:val="21"/>
              </w:rPr>
              <w:t>（2）案例同时从一个侧面揭示了一条规律：企业要实现可持续发展，以消费者为中心提供个性化定制服务是其重要的动力源泉。</w:t>
            </w:r>
          </w:p>
        </w:tc>
        <w:tc>
          <w:tcPr>
            <w:tcW w:w="842" w:type="dxa"/>
            <w:vAlign w:val="center"/>
          </w:tcPr>
          <w:p w14:paraId="5AE89D99"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可持续发展</w:t>
            </w:r>
          </w:p>
        </w:tc>
      </w:tr>
      <w:tr w:rsidR="007B5DE6" w14:paraId="2786E63B" w14:textId="77777777" w:rsidTr="007B5DE6">
        <w:trPr>
          <w:trHeight w:val="100"/>
          <w:jc w:val="center"/>
        </w:trPr>
        <w:tc>
          <w:tcPr>
            <w:tcW w:w="761" w:type="dxa"/>
            <w:vAlign w:val="center"/>
          </w:tcPr>
          <w:p w14:paraId="0AD89B5E" w14:textId="77777777" w:rsidR="00A738EA" w:rsidRDefault="00A738EA" w:rsidP="00801C45">
            <w:pPr>
              <w:adjustRightInd w:val="0"/>
              <w:snapToGrid w:val="0"/>
              <w:jc w:val="center"/>
              <w:rPr>
                <w:rFonts w:ascii="宋体" w:hAnsi="宋体"/>
                <w:color w:val="000000" w:themeColor="text1"/>
                <w:szCs w:val="21"/>
              </w:rPr>
            </w:pPr>
            <w:r>
              <w:rPr>
                <w:rFonts w:ascii="宋体" w:hAnsi="宋体" w:hint="eastAsia"/>
                <w:color w:val="000000" w:themeColor="text1"/>
                <w:szCs w:val="21"/>
              </w:rPr>
              <w:t>正心</w:t>
            </w:r>
          </w:p>
        </w:tc>
        <w:tc>
          <w:tcPr>
            <w:tcW w:w="916" w:type="dxa"/>
            <w:vAlign w:val="center"/>
          </w:tcPr>
          <w:p w14:paraId="32CD2C68"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235</w:t>
            </w:r>
          </w:p>
        </w:tc>
        <w:tc>
          <w:tcPr>
            <w:tcW w:w="996" w:type="dxa"/>
            <w:vAlign w:val="center"/>
          </w:tcPr>
          <w:p w14:paraId="042D61A9"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知识卡片8-3</w:t>
            </w:r>
          </w:p>
        </w:tc>
        <w:tc>
          <w:tcPr>
            <w:tcW w:w="1701" w:type="dxa"/>
            <w:vAlign w:val="center"/>
          </w:tcPr>
          <w:p w14:paraId="5C0835A2" w14:textId="77777777" w:rsidR="00A738EA" w:rsidRDefault="00A738EA" w:rsidP="00801C45">
            <w:pPr>
              <w:adjustRightInd w:val="0"/>
              <w:snapToGrid w:val="0"/>
              <w:rPr>
                <w:rFonts w:ascii="宋体" w:hAnsi="宋体"/>
                <w:szCs w:val="21"/>
              </w:rPr>
            </w:pPr>
            <w:r>
              <w:rPr>
                <w:rFonts w:ascii="宋体" w:hAnsi="宋体" w:hint="eastAsia"/>
                <w:szCs w:val="21"/>
              </w:rPr>
              <w:t>（1）马斯洛需求层次理论的核心思想是什么？</w:t>
            </w:r>
          </w:p>
          <w:p w14:paraId="41FE6C41" w14:textId="77777777" w:rsidR="00A738EA" w:rsidRDefault="00A738EA" w:rsidP="00801C45">
            <w:pPr>
              <w:adjustRightInd w:val="0"/>
              <w:snapToGrid w:val="0"/>
              <w:rPr>
                <w:rFonts w:ascii="宋体" w:hAnsi="宋体"/>
                <w:szCs w:val="21"/>
              </w:rPr>
            </w:pPr>
            <w:r>
              <w:rPr>
                <w:rFonts w:ascii="宋体" w:hAnsi="宋体" w:hint="eastAsia"/>
                <w:szCs w:val="21"/>
              </w:rPr>
              <w:t>（2）“</w:t>
            </w:r>
            <w:r>
              <w:rPr>
                <w:rFonts w:ascii="宋体" w:hAnsi="宋体"/>
                <w:szCs w:val="21"/>
              </w:rPr>
              <w:t>仓廪实而知礼节，衣食足而知荣辱</w:t>
            </w:r>
            <w:r>
              <w:rPr>
                <w:rFonts w:ascii="宋体" w:hAnsi="宋体" w:hint="eastAsia"/>
                <w:szCs w:val="21"/>
              </w:rPr>
              <w:t>”表达了什么样的思想？</w:t>
            </w:r>
          </w:p>
        </w:tc>
        <w:tc>
          <w:tcPr>
            <w:tcW w:w="3338" w:type="dxa"/>
            <w:vAlign w:val="center"/>
          </w:tcPr>
          <w:p w14:paraId="588BE2BD" w14:textId="77777777" w:rsidR="00A738EA" w:rsidRDefault="00A738EA" w:rsidP="00A738EA">
            <w:pPr>
              <w:adjustRightInd w:val="0"/>
              <w:snapToGrid w:val="0"/>
              <w:ind w:firstLineChars="200" w:firstLine="400"/>
              <w:rPr>
                <w:rFonts w:ascii="宋体" w:hAnsi="宋体"/>
                <w:szCs w:val="21"/>
              </w:rPr>
            </w:pPr>
            <w:r>
              <w:rPr>
                <w:rFonts w:ascii="宋体" w:hAnsi="宋体" w:hint="eastAsia"/>
                <w:szCs w:val="21"/>
              </w:rPr>
              <w:t>（1）马斯洛需求层次理论有两个基本出发点，一是人人都有需求，只有某层需求获得满足后，才会追求更高一层次的需求；二是在多种需求未获满足前，首先满足迫切需求。</w:t>
            </w:r>
          </w:p>
          <w:p w14:paraId="0986406F" w14:textId="77777777" w:rsidR="00A738EA" w:rsidRDefault="00A738EA" w:rsidP="00A738EA">
            <w:pPr>
              <w:adjustRightInd w:val="0"/>
              <w:snapToGrid w:val="0"/>
              <w:ind w:firstLineChars="200" w:firstLine="400"/>
              <w:rPr>
                <w:rFonts w:ascii="宋体" w:hAnsi="宋体"/>
                <w:szCs w:val="21"/>
              </w:rPr>
            </w:pPr>
            <w:r>
              <w:rPr>
                <w:rFonts w:ascii="宋体" w:hAnsi="宋体" w:hint="eastAsia"/>
                <w:szCs w:val="21"/>
              </w:rPr>
              <w:t>（2）我国古代先贤早就有类似的思想。</w:t>
            </w:r>
            <w:r>
              <w:rPr>
                <w:rFonts w:ascii="宋体" w:hAnsi="宋体"/>
                <w:szCs w:val="21"/>
              </w:rPr>
              <w:t>春秋时期辅佐齐桓公成为第一霸主的管仲</w:t>
            </w:r>
            <w:r>
              <w:rPr>
                <w:rFonts w:ascii="宋体" w:hAnsi="宋体" w:hint="eastAsia"/>
                <w:szCs w:val="21"/>
              </w:rPr>
              <w:t>曾说“</w:t>
            </w:r>
            <w:r>
              <w:rPr>
                <w:rFonts w:ascii="宋体" w:hAnsi="宋体"/>
                <w:szCs w:val="21"/>
              </w:rPr>
              <w:t>仓廪实则知礼节，衣食足则知荣辱</w:t>
            </w:r>
            <w:r>
              <w:rPr>
                <w:rFonts w:ascii="宋体" w:hAnsi="宋体" w:hint="eastAsia"/>
                <w:szCs w:val="21"/>
              </w:rPr>
              <w:t>”</w:t>
            </w:r>
            <w:r>
              <w:rPr>
                <w:rFonts w:ascii="宋体" w:hAnsi="宋体"/>
                <w:szCs w:val="21"/>
              </w:rPr>
              <w:t>。西汉史学家司马迁在《史记·管晏列传》的引文中</w:t>
            </w:r>
            <w:r>
              <w:rPr>
                <w:rFonts w:ascii="宋体" w:hAnsi="宋体" w:hint="eastAsia"/>
                <w:szCs w:val="21"/>
              </w:rPr>
              <w:t>将“</w:t>
            </w:r>
            <w:r>
              <w:rPr>
                <w:rFonts w:ascii="宋体" w:hAnsi="宋体"/>
                <w:szCs w:val="21"/>
              </w:rPr>
              <w:t>则</w:t>
            </w:r>
            <w:r>
              <w:rPr>
                <w:rFonts w:ascii="宋体" w:hAnsi="宋体" w:hint="eastAsia"/>
                <w:szCs w:val="21"/>
              </w:rPr>
              <w:t>”</w:t>
            </w:r>
            <w:r>
              <w:rPr>
                <w:rFonts w:ascii="宋体" w:hAnsi="宋体"/>
                <w:szCs w:val="21"/>
              </w:rPr>
              <w:t>改成了</w:t>
            </w:r>
            <w:r>
              <w:rPr>
                <w:rFonts w:ascii="宋体" w:hAnsi="宋体" w:hint="eastAsia"/>
                <w:szCs w:val="21"/>
              </w:rPr>
              <w:t>“</w:t>
            </w:r>
            <w:r>
              <w:rPr>
                <w:rFonts w:ascii="宋体" w:hAnsi="宋体"/>
                <w:szCs w:val="21"/>
              </w:rPr>
              <w:t>而</w:t>
            </w:r>
            <w:r>
              <w:rPr>
                <w:rFonts w:ascii="宋体" w:hAnsi="宋体" w:hint="eastAsia"/>
                <w:szCs w:val="21"/>
              </w:rPr>
              <w:t>”</w:t>
            </w:r>
            <w:r>
              <w:rPr>
                <w:rFonts w:ascii="宋体" w:hAnsi="宋体"/>
                <w:szCs w:val="21"/>
              </w:rPr>
              <w:t>，就有了为后世津津乐道的</w:t>
            </w:r>
            <w:r>
              <w:rPr>
                <w:rFonts w:ascii="宋体" w:hAnsi="宋体" w:hint="eastAsia"/>
                <w:szCs w:val="21"/>
              </w:rPr>
              <w:t>“</w:t>
            </w:r>
            <w:r>
              <w:rPr>
                <w:rFonts w:ascii="宋体" w:hAnsi="宋体"/>
                <w:szCs w:val="21"/>
              </w:rPr>
              <w:t>仓廪实而知礼节，衣食足而知荣辱</w:t>
            </w:r>
            <w:r>
              <w:rPr>
                <w:rFonts w:ascii="宋体" w:hAnsi="宋体" w:hint="eastAsia"/>
                <w:szCs w:val="21"/>
              </w:rPr>
              <w:t>”</w:t>
            </w:r>
            <w:r>
              <w:rPr>
                <w:rFonts w:ascii="宋体" w:hAnsi="宋体"/>
                <w:szCs w:val="21"/>
              </w:rPr>
              <w:t>。</w:t>
            </w:r>
            <w:r>
              <w:rPr>
                <w:rFonts w:ascii="宋体" w:hAnsi="宋体" w:hint="eastAsia"/>
                <w:szCs w:val="21"/>
              </w:rPr>
              <w:t>表达了朴素的需求层次思想，却比西方早了上千年。</w:t>
            </w:r>
          </w:p>
        </w:tc>
        <w:tc>
          <w:tcPr>
            <w:tcW w:w="842" w:type="dxa"/>
            <w:vAlign w:val="center"/>
          </w:tcPr>
          <w:p w14:paraId="7E6298A5"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文化自信</w:t>
            </w:r>
          </w:p>
        </w:tc>
      </w:tr>
      <w:tr w:rsidR="007B5DE6" w14:paraId="5314BFD0" w14:textId="77777777" w:rsidTr="007B5DE6">
        <w:trPr>
          <w:jc w:val="center"/>
        </w:trPr>
        <w:tc>
          <w:tcPr>
            <w:tcW w:w="761" w:type="dxa"/>
            <w:vAlign w:val="center"/>
          </w:tcPr>
          <w:p w14:paraId="7D3B3BAC" w14:textId="77777777" w:rsidR="00A738EA" w:rsidRDefault="00A738EA" w:rsidP="00801C45">
            <w:pPr>
              <w:adjustRightInd w:val="0"/>
              <w:snapToGrid w:val="0"/>
              <w:jc w:val="center"/>
              <w:rPr>
                <w:rFonts w:ascii="宋体" w:hAnsi="宋体"/>
                <w:color w:val="FF0000"/>
                <w:szCs w:val="21"/>
              </w:rPr>
            </w:pPr>
            <w:r>
              <w:rPr>
                <w:rFonts w:ascii="宋体" w:hAnsi="宋体" w:hint="eastAsia"/>
                <w:color w:val="000000" w:themeColor="text1"/>
                <w:szCs w:val="21"/>
              </w:rPr>
              <w:lastRenderedPageBreak/>
              <w:t>修身、治国、平天下</w:t>
            </w:r>
          </w:p>
        </w:tc>
        <w:tc>
          <w:tcPr>
            <w:tcW w:w="916" w:type="dxa"/>
            <w:vAlign w:val="center"/>
          </w:tcPr>
          <w:p w14:paraId="646D384F" w14:textId="77777777" w:rsidR="00A738EA" w:rsidRDefault="00A738EA" w:rsidP="00801C45">
            <w:pPr>
              <w:adjustRightInd w:val="0"/>
              <w:snapToGrid w:val="0"/>
              <w:rPr>
                <w:rFonts w:ascii="宋体" w:hAnsi="宋体"/>
                <w:color w:val="FF0000"/>
                <w:szCs w:val="21"/>
              </w:rPr>
            </w:pPr>
            <w:r>
              <w:rPr>
                <w:rFonts w:ascii="宋体" w:hAnsi="宋体" w:hint="eastAsia"/>
                <w:color w:val="000000" w:themeColor="text1"/>
                <w:szCs w:val="21"/>
              </w:rPr>
              <w:t>245、267、273、289-292</w:t>
            </w:r>
          </w:p>
        </w:tc>
        <w:tc>
          <w:tcPr>
            <w:tcW w:w="996" w:type="dxa"/>
            <w:vAlign w:val="center"/>
          </w:tcPr>
          <w:p w14:paraId="4D160E15"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教学目标；行业案例；</w:t>
            </w:r>
          </w:p>
          <w:p w14:paraId="62271E3C" w14:textId="77777777" w:rsidR="00A738EA" w:rsidRDefault="00A738EA" w:rsidP="00801C45">
            <w:pPr>
              <w:adjustRightInd w:val="0"/>
              <w:snapToGrid w:val="0"/>
              <w:rPr>
                <w:rFonts w:ascii="宋体" w:hAnsi="宋体"/>
                <w:color w:val="FF0000"/>
                <w:szCs w:val="21"/>
              </w:rPr>
            </w:pPr>
            <w:r>
              <w:rPr>
                <w:rFonts w:ascii="宋体" w:hAnsi="宋体" w:hint="eastAsia"/>
                <w:color w:val="000000" w:themeColor="text1"/>
                <w:szCs w:val="21"/>
              </w:rPr>
              <w:t>附录A</w:t>
            </w:r>
          </w:p>
        </w:tc>
        <w:tc>
          <w:tcPr>
            <w:tcW w:w="1701" w:type="dxa"/>
            <w:vAlign w:val="center"/>
          </w:tcPr>
          <w:p w14:paraId="11BFBF23"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（1）如何应用课程所学网络营销知识为发展家乡经济服务？</w:t>
            </w:r>
          </w:p>
          <w:p w14:paraId="0414654E"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（2）什么是企业社会责任？</w:t>
            </w:r>
          </w:p>
          <w:p w14:paraId="1D7F0EAC"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（3）如何培养团队协作精神和能力？</w:t>
            </w:r>
          </w:p>
        </w:tc>
        <w:tc>
          <w:tcPr>
            <w:tcW w:w="3338" w:type="dxa"/>
            <w:vAlign w:val="center"/>
          </w:tcPr>
          <w:p w14:paraId="159B8928" w14:textId="64B5C57D" w:rsidR="00A738EA" w:rsidRDefault="00A738EA" w:rsidP="00381023">
            <w:pPr>
              <w:widowControl/>
              <w:rPr>
                <w:color w:val="000000" w:themeColor="text1"/>
              </w:rPr>
            </w:pPr>
            <w:r>
              <w:rPr>
                <w:rFonts w:ascii="宋体" w:hAnsi="宋体" w:hint="eastAsia"/>
                <w:color w:val="000000" w:themeColor="text1"/>
                <w:szCs w:val="21"/>
              </w:rPr>
              <w:t>（1）结合所学的网络营销理论、方法、策略知识，选择学校或家乡的一家企业，分小组讨论这类企业应该如何开展网络营销，在深入企业调研的基础上，为其制定一份新产品营销推广或品牌建设推广的策划方案。要求小组成员分工协作，共同完成。通过选题和企业调研，培养学生</w:t>
            </w:r>
            <w:r>
              <w:rPr>
                <w:rFonts w:ascii="仿宋_GB2312" w:eastAsia="仿宋_GB2312" w:hAnsi="仿宋_GB2312" w:cs="仿宋_GB2312"/>
                <w:color w:val="000000" w:themeColor="text1"/>
                <w:sz w:val="21"/>
                <w:szCs w:val="21"/>
                <w:lang w:bidi="ar"/>
              </w:rPr>
              <w:t>运用所学网络营销知识服务社会、为发展家乡经济贡献力量的情怀</w:t>
            </w:r>
            <w:r>
              <w:rPr>
                <w:rFonts w:ascii="仿宋_GB2312" w:eastAsia="仿宋_GB2312" w:hAnsi="仿宋_GB2312" w:cs="仿宋_GB2312" w:hint="eastAsia"/>
                <w:color w:val="000000" w:themeColor="text1"/>
                <w:sz w:val="21"/>
                <w:szCs w:val="21"/>
                <w:lang w:bidi="ar"/>
              </w:rPr>
              <w:t>；通过小组分工协作，培养学生的团队协作精神和与人共事的能力</w:t>
            </w:r>
            <w:r>
              <w:rPr>
                <w:rFonts w:ascii="仿宋_GB2312" w:eastAsia="仿宋_GB2312" w:hAnsi="仿宋_GB2312" w:cs="仿宋_GB2312"/>
                <w:color w:val="000000" w:themeColor="text1"/>
                <w:sz w:val="21"/>
                <w:szCs w:val="21"/>
                <w:lang w:bidi="ar"/>
              </w:rPr>
              <w:t>。</w:t>
            </w:r>
          </w:p>
          <w:p w14:paraId="0AE9730A" w14:textId="77777777" w:rsidR="00A738EA" w:rsidRDefault="00A738EA" w:rsidP="00801C45">
            <w:pPr>
              <w:widowControl/>
              <w:rPr>
                <w:rFonts w:ascii="宋体" w:hAnsi="宋体"/>
                <w:color w:val="000000" w:themeColor="text1"/>
                <w:szCs w:val="21"/>
              </w:rPr>
            </w:pPr>
            <w:r>
              <w:rPr>
                <w:rFonts w:ascii="宋体" w:hAnsi="宋体" w:hint="eastAsia"/>
                <w:color w:val="000000" w:themeColor="text1"/>
                <w:szCs w:val="21"/>
              </w:rPr>
              <w:t>（2） 企业社会责任是指企业在创造利润、对股东和员工承担法律责任的同时，还要承担对消费者、社区和环境的责任。企业社会责任要求企业必须超越把利润作为唯一目标的传统理念，强调要在生产过程中对人的价值的关注，强调对环境、消费者、社会的贡献。同学们将来无论是自己创建企业，还是管理企业，都必须有强烈的企业社会责任意识。</w:t>
            </w:r>
          </w:p>
          <w:p w14:paraId="38EF0041" w14:textId="77777777" w:rsidR="00A738EA" w:rsidRDefault="00A738EA" w:rsidP="00801C45">
            <w:pPr>
              <w:widowControl/>
              <w:jc w:val="left"/>
              <w:rPr>
                <w:color w:val="000000" w:themeColor="text1"/>
              </w:rPr>
            </w:pPr>
            <w:r>
              <w:rPr>
                <w:rFonts w:ascii="宋体" w:hAnsi="宋体" w:hint="eastAsia"/>
                <w:color w:val="000000" w:themeColor="text1"/>
                <w:szCs w:val="21"/>
              </w:rPr>
              <w:t>（3）采用研究性教学模式，</w:t>
            </w:r>
            <w:r>
              <w:rPr>
                <w:rFonts w:ascii="宋体" w:hAnsi="宋体" w:cs="宋体" w:hint="eastAsia"/>
                <w:color w:val="000000" w:themeColor="text1"/>
                <w:sz w:val="21"/>
                <w:szCs w:val="21"/>
                <w:lang w:bidi="ar"/>
              </w:rPr>
              <w:t>要求学生按性别及能力分成若干小组，以小组为学习单位。小组成员分工合作，每名学生尽自己最大的努力掌握所学内容，并为小组的共同学习目标</w:t>
            </w:r>
            <w:proofErr w:type="gramStart"/>
            <w:r>
              <w:rPr>
                <w:rFonts w:ascii="宋体" w:hAnsi="宋体" w:cs="宋体" w:hint="eastAsia"/>
                <w:color w:val="000000" w:themeColor="text1"/>
                <w:sz w:val="21"/>
                <w:szCs w:val="21"/>
                <w:lang w:bidi="ar"/>
              </w:rPr>
              <w:t>作出</w:t>
            </w:r>
            <w:proofErr w:type="gramEnd"/>
            <w:r>
              <w:rPr>
                <w:rFonts w:ascii="宋体" w:hAnsi="宋体" w:cs="宋体" w:hint="eastAsia"/>
                <w:color w:val="000000" w:themeColor="text1"/>
                <w:sz w:val="21"/>
                <w:szCs w:val="21"/>
                <w:lang w:bidi="ar"/>
              </w:rPr>
              <w:t>自己的贡献。小组成员为了理解和掌握一个内容以及最后完成全组的学习任务而相互帮助、相互学习、共同讨论问题、倾听他人的意见、向他人学习自己不懂的内容、向他人阐述自己的观点、与他人辩论、填补相互间的不足。在此过程中，培养学生的团队协作精神和能力。</w:t>
            </w:r>
          </w:p>
          <w:p w14:paraId="43E98B3D" w14:textId="77777777" w:rsidR="00A738EA" w:rsidRDefault="00A738EA" w:rsidP="00801C45">
            <w:pPr>
              <w:widowControl/>
              <w:rPr>
                <w:rFonts w:ascii="宋体" w:hAnsi="宋体"/>
                <w:color w:val="000000" w:themeColor="text1"/>
                <w:szCs w:val="21"/>
              </w:rPr>
            </w:pPr>
          </w:p>
          <w:p w14:paraId="718F83E4" w14:textId="77777777" w:rsidR="00A738EA" w:rsidRDefault="00A738EA" w:rsidP="00A738EA">
            <w:pPr>
              <w:adjustRightInd w:val="0"/>
              <w:snapToGrid w:val="0"/>
              <w:ind w:firstLineChars="200" w:firstLine="400"/>
              <w:rPr>
                <w:rFonts w:ascii="宋体" w:hAnsi="宋体"/>
                <w:color w:val="000000" w:themeColor="text1"/>
                <w:szCs w:val="21"/>
              </w:rPr>
            </w:pPr>
            <w:r>
              <w:rPr>
                <w:rFonts w:ascii="宋体" w:hAnsi="宋体" w:hint="eastAsia"/>
                <w:color w:val="000000" w:themeColor="text1"/>
                <w:szCs w:val="21"/>
              </w:rPr>
              <w:t xml:space="preserve">                                                         </w:t>
            </w:r>
          </w:p>
        </w:tc>
        <w:tc>
          <w:tcPr>
            <w:tcW w:w="842" w:type="dxa"/>
            <w:vAlign w:val="center"/>
          </w:tcPr>
          <w:p w14:paraId="29C3AEC7" w14:textId="77777777" w:rsidR="00A738EA" w:rsidRDefault="00A738EA" w:rsidP="00801C45">
            <w:pPr>
              <w:adjustRightInd w:val="0"/>
              <w:snapToGrid w:val="0"/>
              <w:rPr>
                <w:rFonts w:ascii="宋体" w:hAnsi="宋体"/>
                <w:color w:val="000000" w:themeColor="text1"/>
                <w:szCs w:val="21"/>
              </w:rPr>
            </w:pPr>
            <w:r>
              <w:rPr>
                <w:rFonts w:ascii="宋体" w:hAnsi="宋体" w:hint="eastAsia"/>
                <w:color w:val="000000" w:themeColor="text1"/>
                <w:szCs w:val="21"/>
              </w:rPr>
              <w:t>家国情怀；企业社会责任；团队协作精神</w:t>
            </w:r>
          </w:p>
        </w:tc>
      </w:tr>
    </w:tbl>
    <w:p w14:paraId="5A948EEA" w14:textId="6294E3FB" w:rsidR="00D02A6C" w:rsidRDefault="00D02A6C" w:rsidP="00D02A6C">
      <w:pPr>
        <w:ind w:firstLineChars="202" w:firstLine="424"/>
        <w:rPr>
          <w:rFonts w:ascii="黑体" w:eastAsia="黑体" w:hAnsi="黑体" w:hint="eastAsia"/>
          <w:szCs w:val="21"/>
        </w:rPr>
      </w:pPr>
      <w:r w:rsidRPr="00D02A6C">
        <w:rPr>
          <w:rFonts w:ascii="黑体" w:eastAsia="黑体" w:hAnsi="黑体" w:hint="eastAsia"/>
          <w:szCs w:val="21"/>
        </w:rPr>
        <w:t>注：配套教材《网络营销》（第2版），陈晴光编著，</w:t>
      </w:r>
      <w:r>
        <w:rPr>
          <w:rFonts w:ascii="黑体" w:eastAsia="黑体" w:hAnsi="黑体" w:hint="eastAsia"/>
          <w:szCs w:val="21"/>
        </w:rPr>
        <w:t>北京大学出版社，2023年12月</w:t>
      </w:r>
    </w:p>
    <w:p w14:paraId="04FB08A0" w14:textId="77777777" w:rsidR="00D02A6C" w:rsidRPr="00D02A6C" w:rsidRDefault="00D02A6C" w:rsidP="00D02A6C">
      <w:pPr>
        <w:ind w:firstLineChars="202" w:firstLine="424"/>
        <w:rPr>
          <w:rFonts w:ascii="黑体" w:eastAsia="黑体" w:hAnsi="黑体" w:hint="eastAsia"/>
          <w:szCs w:val="21"/>
        </w:rPr>
      </w:pPr>
    </w:p>
    <w:p w14:paraId="636123DE" w14:textId="35AB92B5" w:rsidR="00FE30B4" w:rsidRDefault="00D02A6C" w:rsidP="00FE30B4">
      <w:pPr>
        <w:ind w:firstLineChars="202" w:firstLine="566"/>
        <w:rPr>
          <w:rFonts w:asciiTheme="minorEastAsia" w:hAnsiTheme="minorEastAsia" w:hint="eastAsia"/>
          <w:sz w:val="24"/>
          <w:szCs w:val="24"/>
        </w:rPr>
      </w:pPr>
      <w:r>
        <w:rPr>
          <w:rFonts w:ascii="黑体" w:eastAsia="黑体" w:hAnsi="黑体" w:hint="eastAsia"/>
          <w:sz w:val="28"/>
          <w:szCs w:val="28"/>
        </w:rPr>
        <w:lastRenderedPageBreak/>
        <w:t>案例2：</w:t>
      </w:r>
      <w:r w:rsidR="00CE369C" w:rsidRPr="00CE369C">
        <w:rPr>
          <w:rFonts w:asciiTheme="minorEastAsia" w:hAnsiTheme="minorEastAsia" w:hint="eastAsia"/>
          <w:sz w:val="24"/>
          <w:szCs w:val="24"/>
        </w:rPr>
        <w:t>可以根据课程教学内容，随机、自然地融入</w:t>
      </w:r>
      <w:proofErr w:type="gramStart"/>
      <w:r w:rsidR="00CE369C" w:rsidRPr="00CE369C">
        <w:rPr>
          <w:rFonts w:asciiTheme="minorEastAsia" w:hAnsiTheme="minorEastAsia" w:hint="eastAsia"/>
          <w:sz w:val="24"/>
          <w:szCs w:val="24"/>
        </w:rPr>
        <w:t>相关思政元素</w:t>
      </w:r>
      <w:proofErr w:type="gramEnd"/>
      <w:r w:rsidR="00CE369C" w:rsidRPr="00CE369C">
        <w:rPr>
          <w:rFonts w:asciiTheme="minorEastAsia" w:hAnsiTheme="minorEastAsia" w:hint="eastAsia"/>
          <w:sz w:val="24"/>
          <w:szCs w:val="24"/>
        </w:rPr>
        <w:t>，收到润物细无声的效果。</w:t>
      </w:r>
      <w:r w:rsidR="00FE30B4" w:rsidRPr="00FE30B4">
        <w:rPr>
          <w:rFonts w:asciiTheme="minorEastAsia" w:hAnsiTheme="minorEastAsia" w:hint="eastAsia"/>
          <w:sz w:val="24"/>
          <w:szCs w:val="24"/>
        </w:rPr>
        <w:t>例如，</w:t>
      </w:r>
      <w:r w:rsidR="00CE369C" w:rsidRPr="00CE369C">
        <w:rPr>
          <w:rFonts w:asciiTheme="minorEastAsia" w:hAnsiTheme="minorEastAsia" w:hint="eastAsia"/>
          <w:sz w:val="24"/>
          <w:szCs w:val="24"/>
        </w:rPr>
        <w:t>针对</w:t>
      </w:r>
      <w:r w:rsidR="00CE369C">
        <w:rPr>
          <w:rFonts w:asciiTheme="minorEastAsia" w:hAnsiTheme="minorEastAsia" w:hint="eastAsia"/>
          <w:sz w:val="24"/>
          <w:szCs w:val="24"/>
        </w:rPr>
        <w:t>许多学生喜欢阅读一些粗制滥造的网络小说的现象，</w:t>
      </w:r>
      <w:r w:rsidR="00FE30B4">
        <w:rPr>
          <w:rFonts w:asciiTheme="minorEastAsia" w:hAnsiTheme="minorEastAsia" w:hint="eastAsia"/>
          <w:sz w:val="24"/>
          <w:szCs w:val="24"/>
        </w:rPr>
        <w:t>也借此引导学生多关注、阅读一些中外名著，美化心灵。</w:t>
      </w:r>
    </w:p>
    <w:p w14:paraId="3ECC22E6" w14:textId="443EBB08" w:rsidR="00FE30B4" w:rsidRDefault="00FE30B4" w:rsidP="00FE30B4">
      <w:pPr>
        <w:ind w:firstLineChars="202" w:firstLine="485"/>
        <w:rPr>
          <w:rFonts w:asciiTheme="minorEastAsia" w:hAnsiTheme="minorEastAsia" w:hint="eastAsia"/>
          <w:sz w:val="24"/>
          <w:szCs w:val="24"/>
        </w:rPr>
      </w:pPr>
      <w:r>
        <w:rPr>
          <w:rFonts w:asciiTheme="minorEastAsia" w:hAnsiTheme="minorEastAsia" w:hint="eastAsia"/>
          <w:sz w:val="24"/>
          <w:szCs w:val="24"/>
        </w:rPr>
        <w:t>示例1：</w:t>
      </w:r>
      <w:r w:rsidR="00D8565B">
        <w:rPr>
          <w:rFonts w:asciiTheme="minorEastAsia" w:hAnsiTheme="minorEastAsia" w:hint="eastAsia"/>
          <w:sz w:val="24"/>
          <w:szCs w:val="24"/>
        </w:rPr>
        <w:t>结合“</w:t>
      </w:r>
      <w:r>
        <w:rPr>
          <w:rFonts w:asciiTheme="minorEastAsia" w:hAnsiTheme="minorEastAsia" w:hint="eastAsia"/>
          <w:sz w:val="24"/>
          <w:szCs w:val="24"/>
        </w:rPr>
        <w:t>网络营销环境</w:t>
      </w:r>
      <w:r w:rsidR="00D8565B">
        <w:rPr>
          <w:rFonts w:asciiTheme="minorEastAsia" w:hAnsiTheme="minorEastAsia" w:hint="eastAsia"/>
          <w:sz w:val="24"/>
          <w:szCs w:val="24"/>
        </w:rPr>
        <w:t>”这个知识点，指出</w:t>
      </w:r>
      <w:r w:rsidR="00D8565B">
        <w:rPr>
          <w:rFonts w:asciiTheme="minorEastAsia" w:hAnsiTheme="minorEastAsia" w:hint="eastAsia"/>
          <w:sz w:val="24"/>
          <w:szCs w:val="24"/>
        </w:rPr>
        <w:t>网络营销环境是不断变化的</w:t>
      </w:r>
      <w:r w:rsidR="00D8565B">
        <w:rPr>
          <w:rFonts w:asciiTheme="minorEastAsia" w:hAnsiTheme="minorEastAsia" w:hint="eastAsia"/>
          <w:sz w:val="24"/>
          <w:szCs w:val="24"/>
        </w:rPr>
        <w:t>，</w:t>
      </w:r>
      <w:r>
        <w:rPr>
          <w:rFonts w:asciiTheme="minorEastAsia" w:hAnsiTheme="minorEastAsia" w:hint="eastAsia"/>
          <w:sz w:val="24"/>
          <w:szCs w:val="24"/>
        </w:rPr>
        <w:t>正如</w:t>
      </w:r>
      <w:r w:rsidR="00D8565B">
        <w:rPr>
          <w:rFonts w:asciiTheme="minorEastAsia" w:hAnsiTheme="minorEastAsia" w:hint="eastAsia"/>
          <w:sz w:val="24"/>
          <w:szCs w:val="24"/>
        </w:rPr>
        <w:t>西班牙小说家</w:t>
      </w:r>
      <w:r>
        <w:rPr>
          <w:rFonts w:asciiTheme="minorEastAsia" w:hAnsiTheme="minorEastAsia" w:hint="eastAsia"/>
          <w:sz w:val="24"/>
          <w:szCs w:val="24"/>
        </w:rPr>
        <w:t>塞万提斯在《堂吉诃德》中所说，“别妄想世界永恒不变”。同学们对于成功营销案例的学习借鉴，一定要具体问题具体分析，切不可不顾具体应用环境生搬硬套。</w:t>
      </w:r>
    </w:p>
    <w:p w14:paraId="240A0161" w14:textId="2FCBF46F" w:rsidR="00825D9A" w:rsidRDefault="00825D9A" w:rsidP="00825D9A">
      <w:pPr>
        <w:ind w:firstLineChars="202" w:firstLine="485"/>
        <w:rPr>
          <w:rFonts w:ascii="黑体" w:eastAsia="黑体" w:hAnsi="黑体"/>
          <w:bCs/>
          <w:sz w:val="28"/>
          <w:szCs w:val="28"/>
        </w:rPr>
      </w:pPr>
      <w:r>
        <w:rPr>
          <w:rFonts w:asciiTheme="minorEastAsia" w:hAnsiTheme="minorEastAsia" w:hint="eastAsia"/>
          <w:sz w:val="24"/>
          <w:szCs w:val="24"/>
        </w:rPr>
        <w:t>示</w:t>
      </w:r>
      <w:r w:rsidRPr="00D125BD">
        <w:rPr>
          <w:rFonts w:asciiTheme="minorEastAsia" w:hAnsiTheme="minorEastAsia"/>
          <w:sz w:val="24"/>
          <w:szCs w:val="24"/>
        </w:rPr>
        <w:t>例</w:t>
      </w:r>
      <w:r>
        <w:rPr>
          <w:rFonts w:asciiTheme="minorEastAsia" w:hAnsiTheme="minorEastAsia" w:hint="eastAsia"/>
          <w:sz w:val="24"/>
          <w:szCs w:val="24"/>
        </w:rPr>
        <w:t>2</w:t>
      </w:r>
      <w:r>
        <w:rPr>
          <w:rFonts w:asciiTheme="minorEastAsia" w:hAnsiTheme="minorEastAsia" w:hint="eastAsia"/>
          <w:sz w:val="24"/>
          <w:szCs w:val="24"/>
        </w:rPr>
        <w:t>：结</w:t>
      </w:r>
      <w:r w:rsidRPr="00D125BD">
        <w:rPr>
          <w:rFonts w:asciiTheme="minorEastAsia" w:hAnsiTheme="minorEastAsia"/>
          <w:sz w:val="24"/>
          <w:szCs w:val="24"/>
        </w:rPr>
        <w:t>合</w:t>
      </w:r>
      <w:r>
        <w:rPr>
          <w:rFonts w:asciiTheme="minorEastAsia" w:hAnsiTheme="minorEastAsia" w:hint="eastAsia"/>
          <w:sz w:val="24"/>
          <w:szCs w:val="24"/>
        </w:rPr>
        <w:t>亚马逊公司差别化定价策略失败的案例及其处理方法，引用</w:t>
      </w:r>
      <w:r w:rsidRPr="00D125BD">
        <w:rPr>
          <w:rFonts w:asciiTheme="minorEastAsia" w:hAnsiTheme="minorEastAsia"/>
          <w:sz w:val="24"/>
          <w:szCs w:val="24"/>
        </w:rPr>
        <w:t>狄</w:t>
      </w:r>
      <w:r>
        <w:rPr>
          <w:rFonts w:asciiTheme="minorEastAsia" w:hAnsiTheme="minorEastAsia" w:hint="eastAsia"/>
          <w:sz w:val="24"/>
          <w:szCs w:val="24"/>
        </w:rPr>
        <w:t>更斯在《大卫科波菲尔》中的话，“生活中的困难和挑战并非阻碍，而是通向成功和成长的机会。”</w:t>
      </w:r>
      <w:r w:rsidR="00D8565B">
        <w:rPr>
          <w:rFonts w:asciiTheme="minorEastAsia" w:hAnsiTheme="minorEastAsia" w:hint="eastAsia"/>
          <w:sz w:val="24"/>
          <w:szCs w:val="24"/>
        </w:rPr>
        <w:t>杨绛先生说，“人总要咽下一些委屈，然后一字不提的擦干眼泪，继续往前走。”</w:t>
      </w:r>
      <w:r>
        <w:rPr>
          <w:rFonts w:asciiTheme="minorEastAsia" w:hAnsiTheme="minorEastAsia" w:hint="eastAsia"/>
          <w:sz w:val="24"/>
          <w:szCs w:val="24"/>
        </w:rPr>
        <w:t>引导学生正确面对学习、生活及工作中遇到的困难和挫折，增强心理承受能力。</w:t>
      </w:r>
    </w:p>
    <w:p w14:paraId="14211BB9" w14:textId="242FC03F" w:rsidR="00D125BD" w:rsidRDefault="00FE30B4" w:rsidP="00FE30B4">
      <w:pPr>
        <w:ind w:firstLineChars="202" w:firstLine="485"/>
        <w:rPr>
          <w:rFonts w:asciiTheme="minorEastAsia" w:hAnsiTheme="minorEastAsia" w:hint="eastAsia"/>
          <w:sz w:val="24"/>
          <w:szCs w:val="24"/>
        </w:rPr>
      </w:pPr>
      <w:r>
        <w:rPr>
          <w:rFonts w:asciiTheme="minorEastAsia" w:hAnsiTheme="minorEastAsia" w:hint="eastAsia"/>
          <w:sz w:val="24"/>
          <w:szCs w:val="24"/>
        </w:rPr>
        <w:t>示例</w:t>
      </w:r>
      <w:r w:rsidR="00825D9A">
        <w:rPr>
          <w:rFonts w:asciiTheme="minorEastAsia" w:hAnsiTheme="minorEastAsia" w:hint="eastAsia"/>
          <w:sz w:val="24"/>
          <w:szCs w:val="24"/>
        </w:rPr>
        <w:t>3</w:t>
      </w:r>
      <w:r>
        <w:rPr>
          <w:rFonts w:asciiTheme="minorEastAsia" w:hAnsiTheme="minorEastAsia" w:hint="eastAsia"/>
          <w:sz w:val="24"/>
          <w:szCs w:val="24"/>
        </w:rPr>
        <w:t>：</w:t>
      </w:r>
      <w:r w:rsidR="00C94029">
        <w:rPr>
          <w:rFonts w:asciiTheme="minorEastAsia" w:hAnsiTheme="minorEastAsia" w:hint="eastAsia"/>
          <w:sz w:val="24"/>
          <w:szCs w:val="24"/>
        </w:rPr>
        <w:t>结合网络营销策划相关内容，</w:t>
      </w:r>
      <w:r w:rsidR="00D125BD">
        <w:rPr>
          <w:rFonts w:asciiTheme="minorEastAsia" w:hAnsiTheme="minorEastAsia" w:hint="eastAsia"/>
          <w:sz w:val="24"/>
          <w:szCs w:val="24"/>
        </w:rPr>
        <w:t>告诫学生：法国作家维克多·雨果在《悲惨世界》中曾说，“脚步不能到达的地方，眼光可以到达；眼光不能到达的地方，精神可以到达。”</w:t>
      </w:r>
      <w:r w:rsidR="005C71D3">
        <w:rPr>
          <w:rFonts w:asciiTheme="minorEastAsia" w:hAnsiTheme="minorEastAsia" w:hint="eastAsia"/>
          <w:sz w:val="24"/>
          <w:szCs w:val="24"/>
        </w:rPr>
        <w:t>罗贯中在《三国演义》中说，“英雄者，胸怀大志、</w:t>
      </w:r>
      <w:r w:rsidR="00215AF8">
        <w:rPr>
          <w:rFonts w:asciiTheme="minorEastAsia" w:hAnsiTheme="minorEastAsia" w:hint="eastAsia"/>
          <w:sz w:val="24"/>
          <w:szCs w:val="24"/>
        </w:rPr>
        <w:t>腹有良策，有包藏宇宙之机，吞吐天地之志者也。”</w:t>
      </w:r>
      <w:r w:rsidR="00D125BD">
        <w:rPr>
          <w:rFonts w:asciiTheme="minorEastAsia" w:hAnsiTheme="minorEastAsia" w:hint="eastAsia"/>
          <w:sz w:val="24"/>
          <w:szCs w:val="24"/>
        </w:rPr>
        <w:t>网络营销策划，需要站在一定的高度，需要有超前意识和创新思维</w:t>
      </w:r>
      <w:r w:rsidR="00270E91">
        <w:rPr>
          <w:rFonts w:asciiTheme="minorEastAsia" w:hAnsiTheme="minorEastAsia" w:hint="eastAsia"/>
          <w:sz w:val="24"/>
          <w:szCs w:val="24"/>
        </w:rPr>
        <w:t>。引导学生树立远大理想，大胆创新，培养创新思维意识和能力。</w:t>
      </w:r>
    </w:p>
    <w:p w14:paraId="3736A825" w14:textId="600537B9" w:rsidR="00540555" w:rsidRPr="00581A32" w:rsidRDefault="00540555" w:rsidP="00581A32">
      <w:pPr>
        <w:adjustRightInd w:val="0"/>
        <w:snapToGrid w:val="0"/>
        <w:spacing w:before="240" w:after="240" w:line="480" w:lineRule="exact"/>
        <w:rPr>
          <w:rFonts w:ascii="黑体" w:eastAsia="黑体" w:hAnsi="黑体"/>
          <w:sz w:val="28"/>
          <w:szCs w:val="28"/>
        </w:rPr>
      </w:pPr>
      <w:r w:rsidRPr="00581A32">
        <w:rPr>
          <w:rFonts w:ascii="黑体" w:eastAsia="黑体" w:hAnsi="黑体" w:hint="eastAsia"/>
          <w:sz w:val="28"/>
          <w:szCs w:val="28"/>
        </w:rPr>
        <w:t>六、特色及创新</w:t>
      </w:r>
    </w:p>
    <w:p w14:paraId="18E66629" w14:textId="4535D521" w:rsidR="00904EFF" w:rsidRPr="00904EFF" w:rsidRDefault="00540555" w:rsidP="00904EFF">
      <w:pPr>
        <w:ind w:firstLineChars="202" w:firstLine="485"/>
        <w:rPr>
          <w:rFonts w:asciiTheme="minorEastAsia" w:hAnsiTheme="minorEastAsia"/>
          <w:sz w:val="24"/>
          <w:szCs w:val="24"/>
        </w:rPr>
      </w:pPr>
      <w:r>
        <w:rPr>
          <w:rFonts w:asciiTheme="minorEastAsia" w:hAnsiTheme="minorEastAsia" w:hint="eastAsia"/>
          <w:sz w:val="24"/>
          <w:szCs w:val="24"/>
        </w:rPr>
        <w:t>（一）</w:t>
      </w:r>
      <w:r w:rsidR="00904EFF" w:rsidRPr="005473D6">
        <w:rPr>
          <w:rFonts w:asciiTheme="minorEastAsia" w:hAnsiTheme="minorEastAsia"/>
          <w:b/>
          <w:sz w:val="24"/>
          <w:szCs w:val="24"/>
        </w:rPr>
        <w:t>构建了新文科</w:t>
      </w:r>
      <w:proofErr w:type="gramStart"/>
      <w:r w:rsidR="00904EFF" w:rsidRPr="005473D6">
        <w:rPr>
          <w:rFonts w:asciiTheme="minorEastAsia" w:hAnsiTheme="minorEastAsia" w:hint="eastAsia"/>
          <w:b/>
          <w:sz w:val="24"/>
          <w:szCs w:val="24"/>
        </w:rPr>
        <w:t>与思政元素</w:t>
      </w:r>
      <w:proofErr w:type="gramEnd"/>
      <w:r w:rsidR="00904EFF" w:rsidRPr="005473D6">
        <w:rPr>
          <w:rFonts w:asciiTheme="minorEastAsia" w:hAnsiTheme="minorEastAsia" w:hint="eastAsia"/>
          <w:b/>
          <w:sz w:val="24"/>
          <w:szCs w:val="24"/>
        </w:rPr>
        <w:t>紧密融合</w:t>
      </w:r>
      <w:r w:rsidR="00904EFF" w:rsidRPr="005473D6">
        <w:rPr>
          <w:rFonts w:asciiTheme="minorEastAsia" w:hAnsiTheme="minorEastAsia"/>
          <w:b/>
          <w:sz w:val="24"/>
          <w:szCs w:val="24"/>
        </w:rPr>
        <w:t>的</w:t>
      </w:r>
      <w:r w:rsidR="005473D6" w:rsidRPr="005473D6">
        <w:rPr>
          <w:rFonts w:asciiTheme="minorEastAsia" w:hAnsiTheme="minorEastAsia" w:hint="eastAsia"/>
          <w:b/>
          <w:sz w:val="24"/>
          <w:szCs w:val="24"/>
        </w:rPr>
        <w:t>课程</w:t>
      </w:r>
      <w:r w:rsidR="00904EFF" w:rsidRPr="005473D6">
        <w:rPr>
          <w:rFonts w:asciiTheme="minorEastAsia" w:hAnsiTheme="minorEastAsia"/>
          <w:b/>
          <w:sz w:val="24"/>
          <w:szCs w:val="24"/>
        </w:rPr>
        <w:t>内容体系，实现了教学资源的立体化呈现。</w:t>
      </w:r>
      <w:r w:rsidR="00904EFF" w:rsidRPr="00904EFF">
        <w:rPr>
          <w:rFonts w:asciiTheme="minorEastAsia" w:hAnsiTheme="minorEastAsia"/>
          <w:sz w:val="24"/>
          <w:szCs w:val="24"/>
        </w:rPr>
        <w:t>优化后的课程教学内容体系体现了文科（理论篇、策略篇）与工科（方法篇）的有机融合，吸纳了网络营销最新实践应用和理论研究成果，追踪</w:t>
      </w:r>
      <w:r w:rsidR="00904EFF" w:rsidRPr="00904EFF">
        <w:rPr>
          <w:rFonts w:asciiTheme="minorEastAsia" w:hAnsiTheme="minorEastAsia"/>
          <w:sz w:val="24"/>
          <w:szCs w:val="24"/>
        </w:rPr>
        <w:lastRenderedPageBreak/>
        <w:t>学术前沿，关注网络营销领域的热点问题，同时</w:t>
      </w:r>
      <w:r w:rsidR="005473D6">
        <w:rPr>
          <w:rFonts w:asciiTheme="minorEastAsia" w:hAnsiTheme="minorEastAsia" w:hint="eastAsia"/>
          <w:sz w:val="24"/>
          <w:szCs w:val="24"/>
        </w:rPr>
        <w:t>在</w:t>
      </w:r>
      <w:r w:rsidR="00904EFF" w:rsidRPr="00904EFF">
        <w:rPr>
          <w:rFonts w:asciiTheme="minorEastAsia" w:hAnsiTheme="minorEastAsia"/>
          <w:sz w:val="24"/>
          <w:szCs w:val="24"/>
        </w:rPr>
        <w:t>开发</w:t>
      </w:r>
      <w:r w:rsidR="005473D6">
        <w:rPr>
          <w:rFonts w:asciiTheme="minorEastAsia" w:hAnsiTheme="minorEastAsia" w:hint="eastAsia"/>
          <w:sz w:val="24"/>
          <w:szCs w:val="24"/>
        </w:rPr>
        <w:t>的</w:t>
      </w:r>
      <w:r w:rsidR="00904EFF" w:rsidRPr="00904EFF">
        <w:rPr>
          <w:rFonts w:asciiTheme="minorEastAsia" w:hAnsiTheme="minorEastAsia"/>
          <w:sz w:val="24"/>
          <w:szCs w:val="24"/>
        </w:rPr>
        <w:t>配套新形态教材（省级）</w:t>
      </w:r>
      <w:r w:rsidR="005473D6">
        <w:rPr>
          <w:rFonts w:asciiTheme="minorEastAsia" w:hAnsiTheme="minorEastAsia" w:hint="eastAsia"/>
          <w:sz w:val="24"/>
          <w:szCs w:val="24"/>
        </w:rPr>
        <w:t>中自然地</w:t>
      </w:r>
      <w:proofErr w:type="gramStart"/>
      <w:r w:rsidR="005473D6">
        <w:rPr>
          <w:rFonts w:asciiTheme="minorEastAsia" w:hAnsiTheme="minorEastAsia" w:hint="eastAsia"/>
          <w:sz w:val="24"/>
          <w:szCs w:val="24"/>
        </w:rPr>
        <w:t>融入思政元素</w:t>
      </w:r>
      <w:proofErr w:type="gramEnd"/>
      <w:r w:rsidR="005473D6">
        <w:rPr>
          <w:rFonts w:asciiTheme="minorEastAsia" w:hAnsiTheme="minorEastAsia" w:hint="eastAsia"/>
          <w:sz w:val="24"/>
          <w:szCs w:val="24"/>
        </w:rPr>
        <w:t>，并</w:t>
      </w:r>
      <w:r w:rsidR="00904EFF" w:rsidRPr="00904EFF">
        <w:rPr>
          <w:rFonts w:asciiTheme="minorEastAsia" w:hAnsiTheme="minorEastAsia"/>
          <w:sz w:val="24"/>
          <w:szCs w:val="24"/>
        </w:rPr>
        <w:t>将各种教学资源向学生立体化呈现，兼顾了学生共性与个性化学习需求。</w:t>
      </w:r>
    </w:p>
    <w:p w14:paraId="7BDC34E1" w14:textId="77777777" w:rsidR="00904EFF" w:rsidRDefault="00540555" w:rsidP="00540555">
      <w:pPr>
        <w:ind w:firstLineChars="202" w:firstLine="485"/>
        <w:rPr>
          <w:rFonts w:asciiTheme="minorEastAsia" w:hAnsiTheme="minorEastAsia" w:hint="eastAsia"/>
          <w:sz w:val="24"/>
          <w:szCs w:val="24"/>
        </w:rPr>
      </w:pPr>
      <w:r>
        <w:rPr>
          <w:rFonts w:asciiTheme="minorEastAsia" w:hAnsiTheme="minorEastAsia" w:hint="eastAsia"/>
          <w:sz w:val="24"/>
          <w:szCs w:val="24"/>
        </w:rPr>
        <w:t>（二）</w:t>
      </w:r>
      <w:r w:rsidR="00904EFF" w:rsidRPr="005473D6">
        <w:rPr>
          <w:rFonts w:asciiTheme="minorEastAsia" w:hAnsiTheme="minorEastAsia" w:hint="eastAsia"/>
          <w:b/>
          <w:sz w:val="24"/>
          <w:szCs w:val="24"/>
        </w:rPr>
        <w:t>引入</w:t>
      </w:r>
      <w:r w:rsidR="00904EFF" w:rsidRPr="005473D6">
        <w:rPr>
          <w:rFonts w:asciiTheme="minorEastAsia" w:hAnsiTheme="minorEastAsia"/>
          <w:b/>
          <w:sz w:val="24"/>
          <w:szCs w:val="24"/>
        </w:rPr>
        <w:t>BGA国际认证理念，实现了</w:t>
      </w:r>
      <w:proofErr w:type="gramStart"/>
      <w:r w:rsidR="00904EFF" w:rsidRPr="005473D6">
        <w:rPr>
          <w:rFonts w:asciiTheme="minorEastAsia" w:hAnsiTheme="minorEastAsia"/>
          <w:b/>
          <w:sz w:val="24"/>
          <w:szCs w:val="24"/>
        </w:rPr>
        <w:t>课程思政育人</w:t>
      </w:r>
      <w:proofErr w:type="gramEnd"/>
      <w:r w:rsidR="00904EFF" w:rsidRPr="005473D6">
        <w:rPr>
          <w:rFonts w:asciiTheme="minorEastAsia" w:hAnsiTheme="minorEastAsia"/>
          <w:b/>
          <w:sz w:val="24"/>
          <w:szCs w:val="24"/>
        </w:rPr>
        <w:t>与国际化视野的协调共处。</w:t>
      </w:r>
      <w:r w:rsidR="00904EFF" w:rsidRPr="00904EFF">
        <w:rPr>
          <w:rFonts w:asciiTheme="minorEastAsia" w:hAnsiTheme="minorEastAsia"/>
          <w:sz w:val="24"/>
          <w:szCs w:val="24"/>
        </w:rPr>
        <w:t>课程从专业知识技能培养</w:t>
      </w:r>
      <w:proofErr w:type="gramStart"/>
      <w:r w:rsidR="00904EFF" w:rsidRPr="00904EFF">
        <w:rPr>
          <w:rFonts w:asciiTheme="minorEastAsia" w:hAnsiTheme="minorEastAsia"/>
          <w:sz w:val="24"/>
          <w:szCs w:val="24"/>
        </w:rPr>
        <w:t>和思政育人</w:t>
      </w:r>
      <w:proofErr w:type="gramEnd"/>
      <w:r w:rsidR="00904EFF" w:rsidRPr="00904EFF">
        <w:rPr>
          <w:rFonts w:asciiTheme="minorEastAsia" w:hAnsiTheme="minorEastAsia"/>
          <w:sz w:val="24"/>
          <w:szCs w:val="24"/>
        </w:rPr>
        <w:t>两个方面组织教学，培养学生社会主义核心价值观和自觉维护与营造绿色网络环境的社会责任意识，建构坚持绿色营销、可持续发展的职业观以及健康高尚的职业道德情操，形成终身学习能力和用专业技能服务回馈社会、体现人生价值的学习驱动力。</w:t>
      </w:r>
    </w:p>
    <w:p w14:paraId="5F63C703" w14:textId="74208B7B" w:rsidR="00540555" w:rsidRDefault="00904EFF" w:rsidP="00540555">
      <w:pPr>
        <w:ind w:firstLineChars="202" w:firstLine="485"/>
        <w:rPr>
          <w:rFonts w:asciiTheme="minorEastAsia" w:hAnsiTheme="minorEastAsia"/>
          <w:sz w:val="24"/>
          <w:szCs w:val="24"/>
        </w:rPr>
      </w:pPr>
      <w:r>
        <w:rPr>
          <w:rFonts w:asciiTheme="minorEastAsia" w:hAnsiTheme="minorEastAsia" w:hint="eastAsia"/>
          <w:sz w:val="24"/>
          <w:szCs w:val="24"/>
        </w:rPr>
        <w:t>（三）</w:t>
      </w:r>
      <w:r w:rsidRPr="005473D6">
        <w:rPr>
          <w:rFonts w:asciiTheme="minorEastAsia" w:hAnsiTheme="minorEastAsia" w:hint="eastAsia"/>
          <w:b/>
          <w:sz w:val="24"/>
          <w:szCs w:val="24"/>
        </w:rPr>
        <w:t>校企共建，实现了理论方法与实践应用紧密结合</w:t>
      </w:r>
      <w:r w:rsidR="005473D6" w:rsidRPr="005473D6">
        <w:rPr>
          <w:rFonts w:asciiTheme="minorEastAsia" w:hAnsiTheme="minorEastAsia" w:hint="eastAsia"/>
          <w:b/>
          <w:sz w:val="24"/>
          <w:szCs w:val="24"/>
        </w:rPr>
        <w:t>，注重培养学生学以致用、服务社会的情怀和能力</w:t>
      </w:r>
      <w:r w:rsidRPr="005473D6">
        <w:rPr>
          <w:rFonts w:asciiTheme="minorEastAsia" w:hAnsiTheme="minorEastAsia" w:hint="eastAsia"/>
          <w:b/>
          <w:sz w:val="24"/>
          <w:szCs w:val="24"/>
        </w:rPr>
        <w:t>。</w:t>
      </w:r>
      <w:r w:rsidRPr="00904EFF">
        <w:rPr>
          <w:rFonts w:asciiTheme="minorEastAsia" w:hAnsiTheme="minorEastAsia" w:hint="eastAsia"/>
          <w:sz w:val="24"/>
          <w:szCs w:val="24"/>
        </w:rPr>
        <w:t>课程主要理论、方法、策略都配有相应的典型应用案例，并与多家企业签署了校企合作协议，方便学生深入企业实践；教学过程中注重引导学生对案例中规律性的东西进行研讨、归纳、提炼，以启迪学生将其应用于不同场景的创新思维，激发学生的创新精神，培养其创新应用能力。</w:t>
      </w:r>
    </w:p>
    <w:p w14:paraId="0755865B" w14:textId="053FE233" w:rsidR="00540555" w:rsidRPr="00581A32" w:rsidRDefault="00540555" w:rsidP="00581A32">
      <w:pPr>
        <w:adjustRightInd w:val="0"/>
        <w:snapToGrid w:val="0"/>
        <w:spacing w:before="240" w:after="240" w:line="480" w:lineRule="exact"/>
        <w:rPr>
          <w:rFonts w:ascii="黑体" w:eastAsia="黑体" w:hAnsi="黑体"/>
          <w:sz w:val="28"/>
          <w:szCs w:val="28"/>
        </w:rPr>
      </w:pPr>
      <w:r w:rsidRPr="00581A32">
        <w:rPr>
          <w:rFonts w:ascii="黑体" w:eastAsia="黑体" w:hAnsi="黑体" w:hint="eastAsia"/>
          <w:sz w:val="28"/>
          <w:szCs w:val="28"/>
        </w:rPr>
        <w:t>七、教学效果</w:t>
      </w:r>
    </w:p>
    <w:p w14:paraId="1CD0C3F6" w14:textId="77777777" w:rsidR="00FF7E9C" w:rsidRDefault="00FF7E9C" w:rsidP="00081946">
      <w:pPr>
        <w:ind w:firstLineChars="202" w:firstLine="485"/>
        <w:rPr>
          <w:rFonts w:asciiTheme="minorEastAsia" w:hAnsiTheme="minorEastAsia" w:hint="eastAsia"/>
          <w:sz w:val="24"/>
          <w:szCs w:val="24"/>
        </w:rPr>
      </w:pPr>
      <w:r w:rsidRPr="00081946">
        <w:rPr>
          <w:rFonts w:asciiTheme="minorEastAsia" w:hAnsiTheme="minorEastAsia"/>
          <w:sz w:val="24"/>
          <w:szCs w:val="24"/>
        </w:rPr>
        <w:t>课程教学逐步形成了自身的风格和特色。教学兼顾学生共性与个性化学习需求，理论方法与实践应用紧密结合，使教学形式、教学方法手段与教学内容有机地统一。</w:t>
      </w:r>
    </w:p>
    <w:p w14:paraId="5205F8D9" w14:textId="757EE72D" w:rsidR="00FF7E9C" w:rsidRDefault="00FF7E9C" w:rsidP="00FF7E9C">
      <w:pPr>
        <w:ind w:firstLineChars="202" w:firstLine="485"/>
        <w:rPr>
          <w:rFonts w:ascii="黑体" w:eastAsia="黑体" w:hAnsi="黑体"/>
          <w:bCs/>
          <w:sz w:val="28"/>
          <w:szCs w:val="28"/>
        </w:rPr>
      </w:pPr>
      <w:r w:rsidRPr="00081946">
        <w:rPr>
          <w:rFonts w:asciiTheme="minorEastAsia" w:hAnsiTheme="minorEastAsia" w:hint="eastAsia"/>
          <w:sz w:val="24"/>
          <w:szCs w:val="24"/>
        </w:rPr>
        <w:t>（</w:t>
      </w:r>
      <w:r>
        <w:rPr>
          <w:rFonts w:asciiTheme="minorEastAsia" w:hAnsiTheme="minorEastAsia" w:hint="eastAsia"/>
          <w:sz w:val="24"/>
          <w:szCs w:val="24"/>
        </w:rPr>
        <w:t>一</w:t>
      </w:r>
      <w:r w:rsidRPr="00081946">
        <w:rPr>
          <w:rFonts w:asciiTheme="minorEastAsia" w:hAnsiTheme="minorEastAsia"/>
          <w:sz w:val="24"/>
          <w:szCs w:val="24"/>
        </w:rPr>
        <w:t>）实现了教学相长，师生的专业技能和科研水平都有显著提高。学生参加相关学科竞赛多人次获国家级、省级奖项，如指导学生浙江省大学生电子商务竞赛中荣获本科组一、二、三等奖6项；课程团队老师近年获得多项省级科研项目立项，指导学生获得国家级、省级创新训练项目多项；课程团队教师近年发表的相关研究论文4篇，指导学生发表多篇相关论文。</w:t>
      </w:r>
    </w:p>
    <w:p w14:paraId="6EF6C9F3" w14:textId="26354010" w:rsidR="00081946" w:rsidRDefault="00540555" w:rsidP="00081946">
      <w:pPr>
        <w:ind w:firstLineChars="202" w:firstLine="485"/>
        <w:rPr>
          <w:rFonts w:asciiTheme="minorEastAsia" w:hAnsiTheme="minorEastAsia" w:hint="eastAsia"/>
          <w:sz w:val="24"/>
          <w:szCs w:val="24"/>
        </w:rPr>
      </w:pPr>
      <w:r>
        <w:rPr>
          <w:rFonts w:asciiTheme="minorEastAsia" w:hAnsiTheme="minorEastAsia" w:hint="eastAsia"/>
          <w:sz w:val="24"/>
          <w:szCs w:val="24"/>
        </w:rPr>
        <w:lastRenderedPageBreak/>
        <w:t>（</w:t>
      </w:r>
      <w:r w:rsidR="00FF7E9C">
        <w:rPr>
          <w:rFonts w:asciiTheme="minorEastAsia" w:hAnsiTheme="minorEastAsia" w:hint="eastAsia"/>
          <w:sz w:val="24"/>
          <w:szCs w:val="24"/>
        </w:rPr>
        <w:t>二</w:t>
      </w:r>
      <w:r>
        <w:rPr>
          <w:rFonts w:asciiTheme="minorEastAsia" w:hAnsiTheme="minorEastAsia" w:hint="eastAsia"/>
          <w:sz w:val="24"/>
          <w:szCs w:val="24"/>
        </w:rPr>
        <w:t>）</w:t>
      </w:r>
      <w:r w:rsidR="00081946" w:rsidRPr="00081946">
        <w:rPr>
          <w:rFonts w:asciiTheme="minorEastAsia" w:hAnsiTheme="minorEastAsia"/>
          <w:sz w:val="24"/>
          <w:szCs w:val="24"/>
        </w:rPr>
        <w:t>学生评价：网络营销是“大学四年学习中最有用的课程”。课程教学模式调整后，学生成绩及其对课程的总体满意评价有了一定的提升。反馈结果表明，90%以上的学生对线上线下混合式教学方法的认可度、教学内容的适宜性等方面给予了肯定的评价；有更多的学生认为翻转课堂、分组研讨对知识点的掌握具有启发性，能促使其理解、掌握更多的知识技能；学生的参与程度显著提高，100%的学生参与了在线学习，80%以上的学生多次参与线上互动。对毕业生的调查回访，网络营销课程曾被我校电子商务专业毕业生认为是“大学四年学习中最有用的课程”。</w:t>
      </w:r>
    </w:p>
    <w:p w14:paraId="00B73191" w14:textId="62AFD2D5" w:rsidR="00081946" w:rsidRPr="00081946" w:rsidRDefault="00081946" w:rsidP="00081946">
      <w:pPr>
        <w:ind w:firstLineChars="202" w:firstLine="485"/>
        <w:rPr>
          <w:rFonts w:asciiTheme="minorEastAsia" w:hAnsiTheme="minorEastAsia"/>
          <w:sz w:val="24"/>
          <w:szCs w:val="24"/>
        </w:rPr>
      </w:pPr>
      <w:r w:rsidRPr="00081946">
        <w:rPr>
          <w:rFonts w:asciiTheme="minorEastAsia" w:hAnsiTheme="minorEastAsia" w:hint="eastAsia"/>
          <w:sz w:val="24"/>
          <w:szCs w:val="24"/>
        </w:rPr>
        <w:t>（</w:t>
      </w:r>
      <w:r w:rsidR="00FF7E9C">
        <w:rPr>
          <w:rFonts w:asciiTheme="minorEastAsia" w:hAnsiTheme="minorEastAsia" w:hint="eastAsia"/>
          <w:sz w:val="24"/>
          <w:szCs w:val="24"/>
        </w:rPr>
        <w:t>三</w:t>
      </w:r>
      <w:r w:rsidRPr="00081946">
        <w:rPr>
          <w:rFonts w:asciiTheme="minorEastAsia" w:hAnsiTheme="minorEastAsia"/>
          <w:sz w:val="24"/>
          <w:szCs w:val="24"/>
        </w:rPr>
        <w:t>）</w:t>
      </w:r>
      <w:r w:rsidR="00FF7E9C">
        <w:rPr>
          <w:rFonts w:asciiTheme="minorEastAsia" w:hAnsiTheme="minorEastAsia" w:hint="eastAsia"/>
          <w:sz w:val="24"/>
          <w:szCs w:val="24"/>
        </w:rPr>
        <w:t>同行</w:t>
      </w:r>
      <w:r w:rsidRPr="00081946">
        <w:rPr>
          <w:rFonts w:asciiTheme="minorEastAsia" w:hAnsiTheme="minorEastAsia"/>
          <w:sz w:val="24"/>
          <w:szCs w:val="24"/>
        </w:rPr>
        <w:t>评价：教学过程注重创新精神的激发，教学内容体现了课程的高阶段性，综合考核体现了挑战度。同行评价认为主讲老师对一些关键内容的理解有独到之处，案例评析十分注重对学生创新思维的启迪和创新精神的激发。教学督导认为课程</w:t>
      </w:r>
      <w:proofErr w:type="gramStart"/>
      <w:r w:rsidRPr="00081946">
        <w:rPr>
          <w:rFonts w:asciiTheme="minorEastAsia" w:hAnsiTheme="minorEastAsia"/>
          <w:sz w:val="24"/>
          <w:szCs w:val="24"/>
        </w:rPr>
        <w:t>思政教学</w:t>
      </w:r>
      <w:proofErr w:type="gramEnd"/>
      <w:r w:rsidRPr="00081946">
        <w:rPr>
          <w:rFonts w:asciiTheme="minorEastAsia" w:hAnsiTheme="minorEastAsia"/>
          <w:sz w:val="24"/>
          <w:szCs w:val="24"/>
        </w:rPr>
        <w:t>改革体现了先进性的教学理念，课程教学内容优化</w:t>
      </w:r>
      <w:proofErr w:type="gramStart"/>
      <w:r w:rsidRPr="00081946">
        <w:rPr>
          <w:rFonts w:asciiTheme="minorEastAsia" w:hAnsiTheme="minorEastAsia"/>
          <w:sz w:val="24"/>
          <w:szCs w:val="24"/>
        </w:rPr>
        <w:t>后体现</w:t>
      </w:r>
      <w:proofErr w:type="gramEnd"/>
      <w:r w:rsidRPr="00081946">
        <w:rPr>
          <w:rFonts w:asciiTheme="minorEastAsia" w:hAnsiTheme="minorEastAsia"/>
          <w:sz w:val="24"/>
          <w:szCs w:val="24"/>
        </w:rPr>
        <w:t>了其高阶性，期末综合策划考核体现了课程的挑战度。</w:t>
      </w:r>
    </w:p>
    <w:p w14:paraId="6134FA61" w14:textId="1C867126" w:rsidR="00081946" w:rsidRDefault="00081946" w:rsidP="00081946">
      <w:pPr>
        <w:ind w:firstLineChars="202" w:firstLine="485"/>
        <w:rPr>
          <w:rFonts w:asciiTheme="minorEastAsia" w:hAnsiTheme="minorEastAsia" w:hint="eastAsia"/>
          <w:sz w:val="24"/>
          <w:szCs w:val="24"/>
        </w:rPr>
      </w:pPr>
      <w:r w:rsidRPr="00081946">
        <w:rPr>
          <w:rFonts w:asciiTheme="minorEastAsia" w:hAnsiTheme="minorEastAsia" w:hint="eastAsia"/>
          <w:sz w:val="24"/>
          <w:szCs w:val="24"/>
        </w:rPr>
        <w:t>（</w:t>
      </w:r>
      <w:r w:rsidR="00FF7E9C">
        <w:rPr>
          <w:rFonts w:asciiTheme="minorEastAsia" w:hAnsiTheme="minorEastAsia" w:hint="eastAsia"/>
          <w:sz w:val="24"/>
          <w:szCs w:val="24"/>
        </w:rPr>
        <w:t>四</w:t>
      </w:r>
      <w:r w:rsidRPr="00081946">
        <w:rPr>
          <w:rFonts w:asciiTheme="minorEastAsia" w:hAnsiTheme="minorEastAsia"/>
          <w:sz w:val="24"/>
          <w:szCs w:val="24"/>
        </w:rPr>
        <w:t>）专家评价：课程内容构建体现了新文科的教育理念和“两性一度”原则。专家评价认为课程坚持知识、能力、素质有机融合，契合学生解决复杂问题等综合能力养成要求；评价方式多元，注重非标准化、综合性评价，能够契合相对应的人才培养类型。教学内容体系科学合理，涵盖了学科领域的前沿理论知识和最新实践应用成果，体现了新文科的教育理念，有利于拓宽学生的视野，激发其创新思维；教学方法灵活多变，实现了以学生为中心的教学方法，有效提高了学生的学习积极性和参与度。教学资源优质丰富，包括各类多媒体资源、在线课程、综合应用案例、配套新形</w:t>
      </w:r>
      <w:r w:rsidRPr="00081946">
        <w:rPr>
          <w:rFonts w:asciiTheme="minorEastAsia" w:hAnsiTheme="minorEastAsia" w:hint="eastAsia"/>
          <w:sz w:val="24"/>
          <w:szCs w:val="24"/>
        </w:rPr>
        <w:t>态主教材和辅助教材等，为学生提供了更加全面的学习支持，能够满足不同层次学生的学习需求；</w:t>
      </w:r>
      <w:proofErr w:type="gramStart"/>
      <w:r w:rsidRPr="00081946">
        <w:rPr>
          <w:rFonts w:asciiTheme="minorEastAsia" w:hAnsiTheme="minorEastAsia" w:hint="eastAsia"/>
          <w:sz w:val="24"/>
          <w:szCs w:val="24"/>
        </w:rPr>
        <w:t>学成果</w:t>
      </w:r>
      <w:proofErr w:type="gramEnd"/>
      <w:r w:rsidRPr="00081946">
        <w:rPr>
          <w:rFonts w:asciiTheme="minorEastAsia" w:hAnsiTheme="minorEastAsia" w:hint="eastAsia"/>
          <w:sz w:val="24"/>
          <w:szCs w:val="24"/>
        </w:rPr>
        <w:t>显著，学生的网络营销专业技</w:t>
      </w:r>
      <w:r w:rsidRPr="00081946">
        <w:rPr>
          <w:rFonts w:asciiTheme="minorEastAsia" w:hAnsiTheme="minorEastAsia" w:hint="eastAsia"/>
          <w:sz w:val="24"/>
          <w:szCs w:val="24"/>
        </w:rPr>
        <w:lastRenderedPageBreak/>
        <w:t>能、综合素质和创新能力通过课程学习得到了有效提升，为培养高素质的网络营销应用型人才奠定了坚实基础，特别是期末要求学生针对企业实际需求，分小组合作完成一份企业网络营销运营策划方案的考核方式，集中体现了</w:t>
      </w:r>
      <w:r w:rsidRPr="00081946">
        <w:rPr>
          <w:rFonts w:asciiTheme="minorEastAsia" w:hAnsiTheme="minorEastAsia"/>
          <w:sz w:val="24"/>
          <w:szCs w:val="24"/>
        </w:rPr>
        <w:t>OBE的教育理念和“两性一度”原则。</w:t>
      </w:r>
    </w:p>
    <w:p w14:paraId="3AC025DC" w14:textId="77777777" w:rsidR="00540555" w:rsidRDefault="00540555" w:rsidP="00540555">
      <w:pPr>
        <w:adjustRightInd w:val="0"/>
        <w:snapToGrid w:val="0"/>
        <w:spacing w:line="480" w:lineRule="exact"/>
        <w:rPr>
          <w:rFonts w:ascii="黑体" w:eastAsia="黑体" w:hAnsi="黑体"/>
          <w:bCs/>
          <w:sz w:val="28"/>
          <w:szCs w:val="28"/>
        </w:rPr>
      </w:pPr>
    </w:p>
    <w:p w14:paraId="5DA7D2F7" w14:textId="77777777" w:rsidR="00540555" w:rsidRPr="00540555" w:rsidRDefault="00540555" w:rsidP="00540555">
      <w:pPr>
        <w:adjustRightInd w:val="0"/>
        <w:snapToGrid w:val="0"/>
        <w:spacing w:line="480" w:lineRule="exact"/>
        <w:rPr>
          <w:rFonts w:ascii="黑体" w:eastAsia="黑体" w:hAnsi="黑体"/>
          <w:bCs/>
          <w:sz w:val="28"/>
          <w:szCs w:val="28"/>
        </w:rPr>
      </w:pPr>
    </w:p>
    <w:sectPr w:rsidR="00540555" w:rsidRPr="00540555" w:rsidSect="00904EFF">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CE3D9" w14:textId="77777777" w:rsidR="00FA4CC9" w:rsidRDefault="00FA4CC9" w:rsidP="00FD6FEF">
      <w:r>
        <w:separator/>
      </w:r>
    </w:p>
  </w:endnote>
  <w:endnote w:type="continuationSeparator" w:id="0">
    <w:p w14:paraId="7AB0E468" w14:textId="77777777" w:rsidR="00FA4CC9" w:rsidRDefault="00FA4CC9" w:rsidP="00FD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B21F8" w14:textId="77777777" w:rsidR="00D8565B" w:rsidRDefault="00D8565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832988"/>
      <w:docPartObj>
        <w:docPartGallery w:val="Page Numbers (Bottom of Page)"/>
        <w:docPartUnique/>
      </w:docPartObj>
    </w:sdtPr>
    <w:sdtContent>
      <w:bookmarkStart w:id="0" w:name="_GoBack" w:displacedByCustomXml="prev"/>
      <w:bookmarkEnd w:id="0" w:displacedByCustomXml="prev"/>
      <w:p w14:paraId="0D049F2C" w14:textId="14C1AE73" w:rsidR="00D8565B" w:rsidRDefault="00D8565B">
        <w:pPr>
          <w:pStyle w:val="ab"/>
          <w:jc w:val="center"/>
        </w:pPr>
        <w:r>
          <w:fldChar w:fldCharType="begin"/>
        </w:r>
        <w:r>
          <w:instrText>PAGE   \* MERGEFORMAT</w:instrText>
        </w:r>
        <w:r>
          <w:fldChar w:fldCharType="separate"/>
        </w:r>
        <w:r w:rsidRPr="00D8565B">
          <w:rPr>
            <w:noProof/>
            <w:lang w:val="zh-CN"/>
          </w:rPr>
          <w:t>15</w:t>
        </w:r>
        <w:r>
          <w:fldChar w:fldCharType="end"/>
        </w:r>
      </w:p>
    </w:sdtContent>
  </w:sdt>
  <w:p w14:paraId="7B3C2303" w14:textId="77777777" w:rsidR="00D8565B" w:rsidRDefault="00D8565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B488" w14:textId="77777777" w:rsidR="00D8565B" w:rsidRDefault="00D856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F43E0" w14:textId="77777777" w:rsidR="00FA4CC9" w:rsidRDefault="00FA4CC9" w:rsidP="00FD6FEF">
      <w:r>
        <w:separator/>
      </w:r>
    </w:p>
  </w:footnote>
  <w:footnote w:type="continuationSeparator" w:id="0">
    <w:p w14:paraId="6FEA3B18" w14:textId="77777777" w:rsidR="00FA4CC9" w:rsidRDefault="00FA4CC9" w:rsidP="00FD6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1F168" w14:textId="77777777" w:rsidR="00D8565B" w:rsidRDefault="00D8565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70916" w14:textId="77777777" w:rsidR="00D8565B" w:rsidRDefault="00D8565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B789" w14:textId="77777777" w:rsidR="00D8565B" w:rsidRDefault="00D8565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55"/>
    <w:rsid w:val="00005554"/>
    <w:rsid w:val="0004095F"/>
    <w:rsid w:val="00071C08"/>
    <w:rsid w:val="00081946"/>
    <w:rsid w:val="000A436E"/>
    <w:rsid w:val="000F4C62"/>
    <w:rsid w:val="00206865"/>
    <w:rsid w:val="00215AF8"/>
    <w:rsid w:val="002545AB"/>
    <w:rsid w:val="00270E91"/>
    <w:rsid w:val="00381023"/>
    <w:rsid w:val="00540555"/>
    <w:rsid w:val="005473D6"/>
    <w:rsid w:val="005536FE"/>
    <w:rsid w:val="00581A32"/>
    <w:rsid w:val="005C71D3"/>
    <w:rsid w:val="00615FBB"/>
    <w:rsid w:val="00673EEA"/>
    <w:rsid w:val="007B5DE6"/>
    <w:rsid w:val="00825D9A"/>
    <w:rsid w:val="00855E25"/>
    <w:rsid w:val="008C1C2C"/>
    <w:rsid w:val="008E40B8"/>
    <w:rsid w:val="00904EFF"/>
    <w:rsid w:val="00A738EA"/>
    <w:rsid w:val="00B13FD4"/>
    <w:rsid w:val="00C94029"/>
    <w:rsid w:val="00CE369C"/>
    <w:rsid w:val="00D02A6C"/>
    <w:rsid w:val="00D125BD"/>
    <w:rsid w:val="00D8565B"/>
    <w:rsid w:val="00E31058"/>
    <w:rsid w:val="00F22EEA"/>
    <w:rsid w:val="00F24094"/>
    <w:rsid w:val="00FA4CC9"/>
    <w:rsid w:val="00FD227E"/>
    <w:rsid w:val="00FD6FEF"/>
    <w:rsid w:val="00FE30B4"/>
    <w:rsid w:val="00FF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E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40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540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540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540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54055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540555"/>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540555"/>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40555"/>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5405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0555"/>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540555"/>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540555"/>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540555"/>
    <w:rPr>
      <w:rFonts w:cstheme="majorBidi"/>
      <w:color w:val="0F4761" w:themeColor="accent1" w:themeShade="BF"/>
      <w:sz w:val="28"/>
      <w:szCs w:val="28"/>
    </w:rPr>
  </w:style>
  <w:style w:type="character" w:customStyle="1" w:styleId="5Char">
    <w:name w:val="标题 5 Char"/>
    <w:basedOn w:val="a0"/>
    <w:link w:val="5"/>
    <w:uiPriority w:val="9"/>
    <w:semiHidden/>
    <w:rsid w:val="00540555"/>
    <w:rPr>
      <w:rFonts w:cstheme="majorBidi"/>
      <w:color w:val="0F4761" w:themeColor="accent1" w:themeShade="BF"/>
      <w:sz w:val="24"/>
      <w:szCs w:val="24"/>
    </w:rPr>
  </w:style>
  <w:style w:type="character" w:customStyle="1" w:styleId="6Char">
    <w:name w:val="标题 6 Char"/>
    <w:basedOn w:val="a0"/>
    <w:link w:val="6"/>
    <w:uiPriority w:val="9"/>
    <w:semiHidden/>
    <w:rsid w:val="00540555"/>
    <w:rPr>
      <w:rFonts w:cstheme="majorBidi"/>
      <w:b/>
      <w:bCs/>
      <w:color w:val="0F4761" w:themeColor="accent1" w:themeShade="BF"/>
    </w:rPr>
  </w:style>
  <w:style w:type="character" w:customStyle="1" w:styleId="7Char">
    <w:name w:val="标题 7 Char"/>
    <w:basedOn w:val="a0"/>
    <w:link w:val="7"/>
    <w:uiPriority w:val="9"/>
    <w:semiHidden/>
    <w:rsid w:val="00540555"/>
    <w:rPr>
      <w:rFonts w:cstheme="majorBidi"/>
      <w:b/>
      <w:bCs/>
      <w:color w:val="595959" w:themeColor="text1" w:themeTint="A6"/>
    </w:rPr>
  </w:style>
  <w:style w:type="character" w:customStyle="1" w:styleId="8Char">
    <w:name w:val="标题 8 Char"/>
    <w:basedOn w:val="a0"/>
    <w:link w:val="8"/>
    <w:uiPriority w:val="9"/>
    <w:semiHidden/>
    <w:rsid w:val="00540555"/>
    <w:rPr>
      <w:rFonts w:cstheme="majorBidi"/>
      <w:color w:val="595959" w:themeColor="text1" w:themeTint="A6"/>
    </w:rPr>
  </w:style>
  <w:style w:type="character" w:customStyle="1" w:styleId="9Char">
    <w:name w:val="标题 9 Char"/>
    <w:basedOn w:val="a0"/>
    <w:link w:val="9"/>
    <w:uiPriority w:val="9"/>
    <w:semiHidden/>
    <w:rsid w:val="00540555"/>
    <w:rPr>
      <w:rFonts w:eastAsiaTheme="majorEastAsia" w:cstheme="majorBidi"/>
      <w:color w:val="595959" w:themeColor="text1" w:themeTint="A6"/>
    </w:rPr>
  </w:style>
  <w:style w:type="paragraph" w:styleId="a3">
    <w:name w:val="Title"/>
    <w:basedOn w:val="a"/>
    <w:next w:val="a"/>
    <w:link w:val="Char"/>
    <w:uiPriority w:val="10"/>
    <w:qFormat/>
    <w:rsid w:val="0054055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4055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0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4055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40555"/>
    <w:pPr>
      <w:spacing w:before="160" w:after="160"/>
      <w:jc w:val="center"/>
    </w:pPr>
    <w:rPr>
      <w:i/>
      <w:iCs/>
      <w:color w:val="404040" w:themeColor="text1" w:themeTint="BF"/>
    </w:rPr>
  </w:style>
  <w:style w:type="character" w:customStyle="1" w:styleId="Char1">
    <w:name w:val="引用 Char"/>
    <w:basedOn w:val="a0"/>
    <w:link w:val="a5"/>
    <w:uiPriority w:val="29"/>
    <w:rsid w:val="00540555"/>
    <w:rPr>
      <w:i/>
      <w:iCs/>
      <w:color w:val="404040" w:themeColor="text1" w:themeTint="BF"/>
    </w:rPr>
  </w:style>
  <w:style w:type="paragraph" w:styleId="a6">
    <w:name w:val="List Paragraph"/>
    <w:basedOn w:val="a"/>
    <w:uiPriority w:val="34"/>
    <w:qFormat/>
    <w:rsid w:val="00540555"/>
    <w:pPr>
      <w:ind w:left="720"/>
      <w:contextualSpacing/>
    </w:pPr>
  </w:style>
  <w:style w:type="character" w:styleId="a7">
    <w:name w:val="Intense Emphasis"/>
    <w:basedOn w:val="a0"/>
    <w:uiPriority w:val="21"/>
    <w:qFormat/>
    <w:rsid w:val="00540555"/>
    <w:rPr>
      <w:i/>
      <w:iCs/>
      <w:color w:val="0F4761" w:themeColor="accent1" w:themeShade="BF"/>
    </w:rPr>
  </w:style>
  <w:style w:type="paragraph" w:styleId="a8">
    <w:name w:val="Intense Quote"/>
    <w:basedOn w:val="a"/>
    <w:next w:val="a"/>
    <w:link w:val="Char2"/>
    <w:uiPriority w:val="30"/>
    <w:qFormat/>
    <w:rsid w:val="0054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40555"/>
    <w:rPr>
      <w:i/>
      <w:iCs/>
      <w:color w:val="0F4761" w:themeColor="accent1" w:themeShade="BF"/>
    </w:rPr>
  </w:style>
  <w:style w:type="character" w:styleId="a9">
    <w:name w:val="Intense Reference"/>
    <w:basedOn w:val="a0"/>
    <w:uiPriority w:val="32"/>
    <w:qFormat/>
    <w:rsid w:val="00540555"/>
    <w:rPr>
      <w:b/>
      <w:bCs/>
      <w:smallCaps/>
      <w:color w:val="0F4761" w:themeColor="accent1" w:themeShade="BF"/>
      <w:spacing w:val="5"/>
    </w:rPr>
  </w:style>
  <w:style w:type="paragraph" w:styleId="aa">
    <w:name w:val="header"/>
    <w:basedOn w:val="a"/>
    <w:link w:val="Char3"/>
    <w:uiPriority w:val="99"/>
    <w:unhideWhenUsed/>
    <w:rsid w:val="00FD6FE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FD6FEF"/>
    <w:rPr>
      <w:sz w:val="18"/>
      <w:szCs w:val="18"/>
    </w:rPr>
  </w:style>
  <w:style w:type="paragraph" w:styleId="ab">
    <w:name w:val="footer"/>
    <w:basedOn w:val="a"/>
    <w:link w:val="Char4"/>
    <w:uiPriority w:val="99"/>
    <w:unhideWhenUsed/>
    <w:rsid w:val="00FD6FEF"/>
    <w:pPr>
      <w:tabs>
        <w:tab w:val="center" w:pos="4153"/>
        <w:tab w:val="right" w:pos="8306"/>
      </w:tabs>
      <w:snapToGrid w:val="0"/>
      <w:jc w:val="left"/>
    </w:pPr>
    <w:rPr>
      <w:sz w:val="18"/>
      <w:szCs w:val="18"/>
    </w:rPr>
  </w:style>
  <w:style w:type="character" w:customStyle="1" w:styleId="Char4">
    <w:name w:val="页脚 Char"/>
    <w:basedOn w:val="a0"/>
    <w:link w:val="ab"/>
    <w:uiPriority w:val="99"/>
    <w:rsid w:val="00FD6FEF"/>
    <w:rPr>
      <w:sz w:val="18"/>
      <w:szCs w:val="18"/>
    </w:rPr>
  </w:style>
  <w:style w:type="table" w:styleId="ac">
    <w:name w:val="Table Grid"/>
    <w:basedOn w:val="a1"/>
    <w:uiPriority w:val="39"/>
    <w:qFormat/>
    <w:rsid w:val="002545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405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5405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54055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54055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54055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540555"/>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540555"/>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40555"/>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54055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0555"/>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540555"/>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540555"/>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540555"/>
    <w:rPr>
      <w:rFonts w:cstheme="majorBidi"/>
      <w:color w:val="0F4761" w:themeColor="accent1" w:themeShade="BF"/>
      <w:sz w:val="28"/>
      <w:szCs w:val="28"/>
    </w:rPr>
  </w:style>
  <w:style w:type="character" w:customStyle="1" w:styleId="5Char">
    <w:name w:val="标题 5 Char"/>
    <w:basedOn w:val="a0"/>
    <w:link w:val="5"/>
    <w:uiPriority w:val="9"/>
    <w:semiHidden/>
    <w:rsid w:val="00540555"/>
    <w:rPr>
      <w:rFonts w:cstheme="majorBidi"/>
      <w:color w:val="0F4761" w:themeColor="accent1" w:themeShade="BF"/>
      <w:sz w:val="24"/>
      <w:szCs w:val="24"/>
    </w:rPr>
  </w:style>
  <w:style w:type="character" w:customStyle="1" w:styleId="6Char">
    <w:name w:val="标题 6 Char"/>
    <w:basedOn w:val="a0"/>
    <w:link w:val="6"/>
    <w:uiPriority w:val="9"/>
    <w:semiHidden/>
    <w:rsid w:val="00540555"/>
    <w:rPr>
      <w:rFonts w:cstheme="majorBidi"/>
      <w:b/>
      <w:bCs/>
      <w:color w:val="0F4761" w:themeColor="accent1" w:themeShade="BF"/>
    </w:rPr>
  </w:style>
  <w:style w:type="character" w:customStyle="1" w:styleId="7Char">
    <w:name w:val="标题 7 Char"/>
    <w:basedOn w:val="a0"/>
    <w:link w:val="7"/>
    <w:uiPriority w:val="9"/>
    <w:semiHidden/>
    <w:rsid w:val="00540555"/>
    <w:rPr>
      <w:rFonts w:cstheme="majorBidi"/>
      <w:b/>
      <w:bCs/>
      <w:color w:val="595959" w:themeColor="text1" w:themeTint="A6"/>
    </w:rPr>
  </w:style>
  <w:style w:type="character" w:customStyle="1" w:styleId="8Char">
    <w:name w:val="标题 8 Char"/>
    <w:basedOn w:val="a0"/>
    <w:link w:val="8"/>
    <w:uiPriority w:val="9"/>
    <w:semiHidden/>
    <w:rsid w:val="00540555"/>
    <w:rPr>
      <w:rFonts w:cstheme="majorBidi"/>
      <w:color w:val="595959" w:themeColor="text1" w:themeTint="A6"/>
    </w:rPr>
  </w:style>
  <w:style w:type="character" w:customStyle="1" w:styleId="9Char">
    <w:name w:val="标题 9 Char"/>
    <w:basedOn w:val="a0"/>
    <w:link w:val="9"/>
    <w:uiPriority w:val="9"/>
    <w:semiHidden/>
    <w:rsid w:val="00540555"/>
    <w:rPr>
      <w:rFonts w:eastAsiaTheme="majorEastAsia" w:cstheme="majorBidi"/>
      <w:color w:val="595959" w:themeColor="text1" w:themeTint="A6"/>
    </w:rPr>
  </w:style>
  <w:style w:type="paragraph" w:styleId="a3">
    <w:name w:val="Title"/>
    <w:basedOn w:val="a"/>
    <w:next w:val="a"/>
    <w:link w:val="Char"/>
    <w:uiPriority w:val="10"/>
    <w:qFormat/>
    <w:rsid w:val="00540555"/>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4055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405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40555"/>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40555"/>
    <w:pPr>
      <w:spacing w:before="160" w:after="160"/>
      <w:jc w:val="center"/>
    </w:pPr>
    <w:rPr>
      <w:i/>
      <w:iCs/>
      <w:color w:val="404040" w:themeColor="text1" w:themeTint="BF"/>
    </w:rPr>
  </w:style>
  <w:style w:type="character" w:customStyle="1" w:styleId="Char1">
    <w:name w:val="引用 Char"/>
    <w:basedOn w:val="a0"/>
    <w:link w:val="a5"/>
    <w:uiPriority w:val="29"/>
    <w:rsid w:val="00540555"/>
    <w:rPr>
      <w:i/>
      <w:iCs/>
      <w:color w:val="404040" w:themeColor="text1" w:themeTint="BF"/>
    </w:rPr>
  </w:style>
  <w:style w:type="paragraph" w:styleId="a6">
    <w:name w:val="List Paragraph"/>
    <w:basedOn w:val="a"/>
    <w:uiPriority w:val="34"/>
    <w:qFormat/>
    <w:rsid w:val="00540555"/>
    <w:pPr>
      <w:ind w:left="720"/>
      <w:contextualSpacing/>
    </w:pPr>
  </w:style>
  <w:style w:type="character" w:styleId="a7">
    <w:name w:val="Intense Emphasis"/>
    <w:basedOn w:val="a0"/>
    <w:uiPriority w:val="21"/>
    <w:qFormat/>
    <w:rsid w:val="00540555"/>
    <w:rPr>
      <w:i/>
      <w:iCs/>
      <w:color w:val="0F4761" w:themeColor="accent1" w:themeShade="BF"/>
    </w:rPr>
  </w:style>
  <w:style w:type="paragraph" w:styleId="a8">
    <w:name w:val="Intense Quote"/>
    <w:basedOn w:val="a"/>
    <w:next w:val="a"/>
    <w:link w:val="Char2"/>
    <w:uiPriority w:val="30"/>
    <w:qFormat/>
    <w:rsid w:val="0054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40555"/>
    <w:rPr>
      <w:i/>
      <w:iCs/>
      <w:color w:val="0F4761" w:themeColor="accent1" w:themeShade="BF"/>
    </w:rPr>
  </w:style>
  <w:style w:type="character" w:styleId="a9">
    <w:name w:val="Intense Reference"/>
    <w:basedOn w:val="a0"/>
    <w:uiPriority w:val="32"/>
    <w:qFormat/>
    <w:rsid w:val="00540555"/>
    <w:rPr>
      <w:b/>
      <w:bCs/>
      <w:smallCaps/>
      <w:color w:val="0F4761" w:themeColor="accent1" w:themeShade="BF"/>
      <w:spacing w:val="5"/>
    </w:rPr>
  </w:style>
  <w:style w:type="paragraph" w:styleId="aa">
    <w:name w:val="header"/>
    <w:basedOn w:val="a"/>
    <w:link w:val="Char3"/>
    <w:uiPriority w:val="99"/>
    <w:unhideWhenUsed/>
    <w:rsid w:val="00FD6FE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FD6FEF"/>
    <w:rPr>
      <w:sz w:val="18"/>
      <w:szCs w:val="18"/>
    </w:rPr>
  </w:style>
  <w:style w:type="paragraph" w:styleId="ab">
    <w:name w:val="footer"/>
    <w:basedOn w:val="a"/>
    <w:link w:val="Char4"/>
    <w:uiPriority w:val="99"/>
    <w:unhideWhenUsed/>
    <w:rsid w:val="00FD6FEF"/>
    <w:pPr>
      <w:tabs>
        <w:tab w:val="center" w:pos="4153"/>
        <w:tab w:val="right" w:pos="8306"/>
      </w:tabs>
      <w:snapToGrid w:val="0"/>
      <w:jc w:val="left"/>
    </w:pPr>
    <w:rPr>
      <w:sz w:val="18"/>
      <w:szCs w:val="18"/>
    </w:rPr>
  </w:style>
  <w:style w:type="character" w:customStyle="1" w:styleId="Char4">
    <w:name w:val="页脚 Char"/>
    <w:basedOn w:val="a0"/>
    <w:link w:val="ab"/>
    <w:uiPriority w:val="99"/>
    <w:rsid w:val="00FD6FEF"/>
    <w:rPr>
      <w:sz w:val="18"/>
      <w:szCs w:val="18"/>
    </w:rPr>
  </w:style>
  <w:style w:type="table" w:styleId="ac">
    <w:name w:val="Table Grid"/>
    <w:basedOn w:val="a1"/>
    <w:uiPriority w:val="39"/>
    <w:qFormat/>
    <w:rsid w:val="002545A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1753</Words>
  <Characters>9996</Characters>
  <Application>Microsoft Office Word</Application>
  <DocSecurity>0</DocSecurity>
  <Lines>83</Lines>
  <Paragraphs>23</Paragraphs>
  <ScaleCrop>false</ScaleCrop>
  <Company>HP</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ZWU</dc:creator>
  <cp:lastModifiedBy>2004900054</cp:lastModifiedBy>
  <cp:revision>2</cp:revision>
  <dcterms:created xsi:type="dcterms:W3CDTF">2024-07-03T10:33:00Z</dcterms:created>
  <dcterms:modified xsi:type="dcterms:W3CDTF">2024-07-03T10:33:00Z</dcterms:modified>
</cp:coreProperties>
</file>