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6AFE" w14:textId="510B683D" w:rsidR="00945714" w:rsidRDefault="00945714" w:rsidP="00945714">
      <w:pPr>
        <w:jc w:val="center"/>
        <w:rPr>
          <w:b/>
          <w:bCs/>
          <w:sz w:val="30"/>
          <w:szCs w:val="30"/>
        </w:rPr>
      </w:pPr>
      <w:r>
        <w:rPr>
          <w:rFonts w:hint="eastAsia"/>
          <w:b/>
          <w:bCs/>
          <w:sz w:val="30"/>
          <w:szCs w:val="30"/>
        </w:rPr>
        <w:t>《国际商务谈判与商务礼仪》</w:t>
      </w:r>
      <w:r w:rsidRPr="00945714">
        <w:rPr>
          <w:rFonts w:hint="eastAsia"/>
          <w:b/>
          <w:bCs/>
          <w:sz w:val="30"/>
          <w:szCs w:val="30"/>
        </w:rPr>
        <w:t>教学创新成果报告</w:t>
      </w:r>
    </w:p>
    <w:p w14:paraId="3DAAD057" w14:textId="6408FCCC" w:rsidR="00FB43A1" w:rsidRDefault="00FB43A1" w:rsidP="001F0E14">
      <w:pPr>
        <w:spacing w:line="400" w:lineRule="exact"/>
        <w:jc w:val="left"/>
        <w:rPr>
          <w:rFonts w:ascii="仿宋" w:eastAsia="仿宋" w:hAnsi="仿宋"/>
          <w:b/>
          <w:bCs/>
          <w:color w:val="000000" w:themeColor="text1"/>
          <w:sz w:val="24"/>
          <w:szCs w:val="24"/>
        </w:rPr>
      </w:pPr>
      <w:r w:rsidRPr="001F0E14">
        <w:rPr>
          <w:rFonts w:hint="eastAsia"/>
          <w:b/>
          <w:bCs/>
          <w:color w:val="000000" w:themeColor="text1"/>
          <w:sz w:val="24"/>
          <w:szCs w:val="24"/>
        </w:rPr>
        <w:t>摘要：</w:t>
      </w:r>
      <w:r w:rsidR="003E2552" w:rsidRPr="001F0E14">
        <w:rPr>
          <w:rFonts w:ascii="仿宋" w:eastAsia="仿宋" w:hAnsi="仿宋" w:hint="eastAsia"/>
          <w:b/>
          <w:bCs/>
          <w:color w:val="000000" w:themeColor="text1"/>
          <w:sz w:val="24"/>
          <w:szCs w:val="24"/>
        </w:rPr>
        <w:t>针对传统商务谈判课程中案例教学普遍存在的好案例难觅，案例呈现方式单一，</w:t>
      </w:r>
      <w:r w:rsidR="00ED0DF3" w:rsidRPr="00ED0DF3">
        <w:rPr>
          <w:rFonts w:ascii="仿宋" w:eastAsia="仿宋" w:hAnsi="仿宋" w:hint="eastAsia"/>
          <w:b/>
          <w:bCs/>
          <w:color w:val="000000" w:themeColor="text1"/>
          <w:sz w:val="24"/>
          <w:szCs w:val="24"/>
        </w:rPr>
        <w:t>分析难以展开，</w:t>
      </w:r>
      <w:r w:rsidR="003E2552" w:rsidRPr="001F0E14">
        <w:rPr>
          <w:rFonts w:ascii="仿宋" w:eastAsia="仿宋" w:hAnsi="仿宋" w:hint="eastAsia"/>
          <w:b/>
          <w:bCs/>
          <w:color w:val="000000" w:themeColor="text1"/>
          <w:sz w:val="24"/>
          <w:szCs w:val="24"/>
        </w:rPr>
        <w:t>中西方智慧缺乏对话，评价不深入等问题，根据本课程“实战性、应变性和情境性”</w:t>
      </w:r>
      <w:r w:rsidR="001F0E14">
        <w:rPr>
          <w:rFonts w:ascii="仿宋" w:eastAsia="仿宋" w:hAnsi="仿宋" w:hint="eastAsia"/>
          <w:b/>
          <w:bCs/>
          <w:color w:val="000000" w:themeColor="text1"/>
          <w:sz w:val="24"/>
          <w:szCs w:val="24"/>
        </w:rPr>
        <w:t>的</w:t>
      </w:r>
      <w:r w:rsidR="003E2552" w:rsidRPr="001F0E14">
        <w:rPr>
          <w:rFonts w:ascii="仿宋" w:eastAsia="仿宋" w:hAnsi="仿宋" w:hint="eastAsia"/>
          <w:b/>
          <w:bCs/>
          <w:color w:val="000000" w:themeColor="text1"/>
          <w:sz w:val="24"/>
          <w:szCs w:val="24"/>
        </w:rPr>
        <w:t>特点</w:t>
      </w:r>
      <w:r w:rsidR="001F0E14" w:rsidRPr="001F0E14">
        <w:rPr>
          <w:rFonts w:ascii="仿宋" w:eastAsia="仿宋" w:hAnsi="仿宋" w:hint="eastAsia"/>
          <w:b/>
          <w:bCs/>
          <w:color w:val="000000" w:themeColor="text1"/>
          <w:sz w:val="24"/>
          <w:szCs w:val="24"/>
        </w:rPr>
        <w:t>，</w:t>
      </w:r>
      <w:r w:rsidR="00324921" w:rsidRPr="001F0E14">
        <w:rPr>
          <w:rFonts w:ascii="仿宋" w:eastAsia="仿宋" w:hAnsi="仿宋" w:hint="eastAsia"/>
          <w:b/>
          <w:bCs/>
          <w:color w:val="000000" w:themeColor="text1"/>
          <w:sz w:val="24"/>
          <w:szCs w:val="24"/>
        </w:rPr>
        <w:t>以社会主义核心价值观为引领，在任务驱动下，影像案例教学方式贯穿始终，</w:t>
      </w:r>
      <w:r w:rsidR="00997FF6" w:rsidRPr="00997FF6">
        <w:rPr>
          <w:rFonts w:ascii="仿宋" w:eastAsia="仿宋" w:hAnsi="仿宋" w:hint="eastAsia"/>
          <w:b/>
          <w:bCs/>
          <w:color w:val="000000" w:themeColor="text1"/>
          <w:sz w:val="24"/>
          <w:szCs w:val="24"/>
        </w:rPr>
        <w:t>通过企业、教师、学生三方合作，运用教师示证、教师引导、团队协作与独立表现，</w:t>
      </w:r>
      <w:r w:rsidR="00324921" w:rsidRPr="001F0E14">
        <w:rPr>
          <w:rFonts w:ascii="仿宋" w:eastAsia="仿宋" w:hAnsi="仿宋" w:hint="eastAsia"/>
          <w:b/>
          <w:bCs/>
          <w:color w:val="000000" w:themeColor="text1"/>
          <w:sz w:val="24"/>
          <w:szCs w:val="24"/>
        </w:rPr>
        <w:t>在教师和学生主导之间进行切换，融入中国传统文化智慧，实现影像案例开发、教学、模拟和创设的一体化过程，</w:t>
      </w:r>
      <w:r w:rsidR="001F0E14">
        <w:rPr>
          <w:rFonts w:ascii="仿宋" w:eastAsia="仿宋" w:hAnsi="仿宋" w:hint="eastAsia"/>
          <w:b/>
          <w:bCs/>
          <w:color w:val="000000" w:themeColor="text1"/>
          <w:sz w:val="24"/>
          <w:szCs w:val="24"/>
        </w:rPr>
        <w:t>实现</w:t>
      </w:r>
      <w:r w:rsidR="00324921" w:rsidRPr="001F0E14">
        <w:rPr>
          <w:rFonts w:ascii="仿宋" w:eastAsia="仿宋" w:hAnsi="仿宋" w:hint="eastAsia"/>
          <w:b/>
          <w:bCs/>
          <w:color w:val="000000" w:themeColor="text1"/>
          <w:sz w:val="24"/>
          <w:szCs w:val="24"/>
        </w:rPr>
        <w:t>扶放有度、教学有境、翻转有序、评价有据的</w:t>
      </w:r>
      <w:r w:rsidR="001F0E14">
        <w:rPr>
          <w:rFonts w:ascii="仿宋" w:eastAsia="仿宋" w:hAnsi="仿宋" w:hint="eastAsia"/>
          <w:b/>
          <w:bCs/>
          <w:color w:val="000000" w:themeColor="text1"/>
          <w:sz w:val="24"/>
          <w:szCs w:val="24"/>
        </w:rPr>
        <w:t>教学创新模式</w:t>
      </w:r>
      <w:r w:rsidR="00997FF6">
        <w:rPr>
          <w:rFonts w:ascii="仿宋" w:eastAsia="仿宋" w:hAnsi="仿宋" w:hint="eastAsia"/>
          <w:b/>
          <w:bCs/>
          <w:color w:val="000000" w:themeColor="text1"/>
          <w:sz w:val="24"/>
          <w:szCs w:val="24"/>
        </w:rPr>
        <w:t>，</w:t>
      </w:r>
      <w:r w:rsidR="00997FF6" w:rsidRPr="00997FF6">
        <w:rPr>
          <w:rFonts w:ascii="仿宋" w:eastAsia="仿宋" w:hAnsi="仿宋" w:hint="eastAsia"/>
          <w:b/>
          <w:bCs/>
          <w:color w:val="000000" w:themeColor="text1"/>
          <w:sz w:val="24"/>
          <w:szCs w:val="24"/>
        </w:rPr>
        <w:t>充分调动学生学习的主动性和创造力，反哺教学。</w:t>
      </w:r>
      <w:r w:rsidR="00BB35C9">
        <w:rPr>
          <w:rFonts w:ascii="仿宋" w:eastAsia="仿宋" w:hAnsi="仿宋" w:hint="eastAsia"/>
          <w:b/>
          <w:bCs/>
          <w:color w:val="000000" w:themeColor="text1"/>
          <w:sz w:val="24"/>
          <w:szCs w:val="24"/>
        </w:rPr>
        <w:t>课程被评为省级一流课程，出版省一三五新形态教材，获得教育部青年基金立项。</w:t>
      </w:r>
    </w:p>
    <w:p w14:paraId="59FB3DA2" w14:textId="38525319" w:rsidR="00FB43A1" w:rsidRPr="001F0E14" w:rsidRDefault="00FB43A1" w:rsidP="00FB43A1">
      <w:pPr>
        <w:jc w:val="left"/>
        <w:rPr>
          <w:b/>
          <w:bCs/>
          <w:color w:val="000000" w:themeColor="text1"/>
          <w:sz w:val="24"/>
          <w:szCs w:val="24"/>
        </w:rPr>
      </w:pPr>
      <w:r w:rsidRPr="001F0E14">
        <w:rPr>
          <w:rFonts w:hint="eastAsia"/>
          <w:b/>
          <w:bCs/>
          <w:color w:val="000000" w:themeColor="text1"/>
          <w:sz w:val="24"/>
          <w:szCs w:val="24"/>
        </w:rPr>
        <w:t>关键词：</w:t>
      </w:r>
      <w:r w:rsidR="001F0E14" w:rsidRPr="00BB35C9">
        <w:rPr>
          <w:rFonts w:ascii="仿宋" w:eastAsia="仿宋" w:hAnsi="仿宋" w:hint="eastAsia"/>
          <w:b/>
          <w:bCs/>
          <w:color w:val="000000" w:themeColor="text1"/>
          <w:sz w:val="24"/>
          <w:szCs w:val="24"/>
        </w:rPr>
        <w:t>应用型；影像案例；情境模拟；翻转；</w:t>
      </w:r>
      <w:r w:rsidR="00BB35C9" w:rsidRPr="00BB35C9">
        <w:rPr>
          <w:rFonts w:ascii="仿宋" w:eastAsia="仿宋" w:hAnsi="仿宋" w:hint="eastAsia"/>
          <w:b/>
          <w:bCs/>
          <w:color w:val="000000" w:themeColor="text1"/>
          <w:sz w:val="24"/>
          <w:szCs w:val="24"/>
        </w:rPr>
        <w:t>智慧</w:t>
      </w:r>
    </w:p>
    <w:p w14:paraId="51B7E4B7" w14:textId="4C63F1DB" w:rsidR="00990394" w:rsidRPr="00ED0DF3" w:rsidRDefault="00945714" w:rsidP="00BD4F4A">
      <w:pPr>
        <w:spacing w:line="400" w:lineRule="exact"/>
        <w:rPr>
          <w:rFonts w:ascii="仿宋" w:eastAsia="仿宋" w:hAnsi="仿宋"/>
          <w:b/>
          <w:bCs/>
          <w:sz w:val="24"/>
          <w:szCs w:val="24"/>
        </w:rPr>
      </w:pPr>
      <w:r w:rsidRPr="00ED0DF3">
        <w:rPr>
          <w:rFonts w:ascii="仿宋" w:eastAsia="仿宋" w:hAnsi="仿宋" w:hint="eastAsia"/>
          <w:b/>
          <w:bCs/>
          <w:sz w:val="24"/>
          <w:szCs w:val="24"/>
        </w:rPr>
        <w:t>1.《国际商务谈判与商务礼仪》教学创新背景</w:t>
      </w:r>
    </w:p>
    <w:p w14:paraId="678C5FAD" w14:textId="45A7AB50" w:rsidR="00945714" w:rsidRPr="00ED0DF3" w:rsidRDefault="00945714" w:rsidP="003A10CF">
      <w:pPr>
        <w:spacing w:line="400" w:lineRule="exact"/>
        <w:jc w:val="left"/>
        <w:rPr>
          <w:rFonts w:ascii="仿宋" w:eastAsia="仿宋" w:hAnsi="仿宋"/>
        </w:rPr>
      </w:pPr>
      <w:r w:rsidRPr="00ED0DF3">
        <w:rPr>
          <w:rFonts w:ascii="仿宋" w:eastAsia="仿宋" w:hAnsi="仿宋" w:hint="eastAsia"/>
        </w:rPr>
        <w:t>1.</w:t>
      </w:r>
      <w:r w:rsidR="00BD4F4A" w:rsidRPr="00ED0DF3">
        <w:rPr>
          <w:rFonts w:ascii="仿宋" w:eastAsia="仿宋" w:hAnsi="仿宋" w:hint="eastAsia"/>
        </w:rPr>
        <w:t>1</w:t>
      </w:r>
      <w:r w:rsidRPr="00ED0DF3">
        <w:rPr>
          <w:rFonts w:ascii="仿宋" w:eastAsia="仿宋" w:hAnsi="仿宋" w:cs="仿宋_GB2312" w:hint="eastAsia"/>
          <w:b/>
          <w:bCs/>
          <w:sz w:val="24"/>
        </w:rPr>
        <w:t>课程建设历程</w:t>
      </w:r>
    </w:p>
    <w:p w14:paraId="0F3F5AC6" w14:textId="1CA5F579" w:rsidR="00945714" w:rsidRPr="00ED0DF3" w:rsidRDefault="00C65325" w:rsidP="003A10CF">
      <w:pPr>
        <w:spacing w:line="400" w:lineRule="exact"/>
        <w:ind w:firstLineChars="200" w:firstLine="480"/>
        <w:rPr>
          <w:rFonts w:ascii="仿宋" w:eastAsia="仿宋" w:hAnsi="仿宋" w:cs="仿宋_GB2312"/>
          <w:sz w:val="24"/>
        </w:rPr>
      </w:pPr>
      <w:r w:rsidRPr="00ED0DF3">
        <w:rPr>
          <w:rFonts w:ascii="仿宋" w:eastAsia="仿宋" w:hAnsi="仿宋" w:cs="仿宋_GB2312" w:hint="eastAsia"/>
          <w:sz w:val="24"/>
        </w:rPr>
        <w:t>浙江万里学院致力于应用型本科人才的培养，其中又以经管类应用型人才体量最大，占学生总人数的</w:t>
      </w:r>
      <w:r w:rsidRPr="00ED0DF3">
        <w:rPr>
          <w:rFonts w:ascii="仿宋" w:eastAsia="仿宋" w:hAnsi="仿宋" w:cs="仿宋_GB2312"/>
          <w:sz w:val="24"/>
        </w:rPr>
        <w:t>20%以上，是服务地方经济发展的主力军。依托</w:t>
      </w:r>
      <w:r w:rsidR="00C84A4A" w:rsidRPr="00ED0DF3">
        <w:rPr>
          <w:rFonts w:ascii="仿宋" w:eastAsia="仿宋" w:hAnsi="仿宋" w:cs="仿宋_GB2312" w:hint="eastAsia"/>
          <w:sz w:val="24"/>
        </w:rPr>
        <w:t>国家一流专业《国际经济与贸易》、《会展经济与管理》</w:t>
      </w:r>
      <w:bookmarkStart w:id="0" w:name="_Hlk93652769"/>
      <w:r w:rsidR="00C84A4A" w:rsidRPr="00ED0DF3">
        <w:rPr>
          <w:rFonts w:ascii="仿宋" w:eastAsia="仿宋" w:hAnsi="仿宋" w:cs="仿宋_GB2312" w:hint="eastAsia"/>
          <w:sz w:val="24"/>
        </w:rPr>
        <w:t>、</w:t>
      </w:r>
      <w:bookmarkEnd w:id="0"/>
      <w:r w:rsidR="00C84A4A" w:rsidRPr="00ED0DF3">
        <w:rPr>
          <w:rFonts w:ascii="仿宋" w:eastAsia="仿宋" w:hAnsi="仿宋" w:cs="仿宋_GB2312" w:hint="eastAsia"/>
          <w:sz w:val="24"/>
        </w:rPr>
        <w:t>《会计学》，</w:t>
      </w:r>
      <w:r w:rsidRPr="00ED0DF3">
        <w:rPr>
          <w:rFonts w:ascii="仿宋" w:eastAsia="仿宋" w:hAnsi="仿宋" w:cs="仿宋_GB2312"/>
          <w:sz w:val="24"/>
        </w:rPr>
        <w:t>浙江省一流学科应用经济学</w:t>
      </w:r>
      <w:r w:rsidR="00A04042" w:rsidRPr="00ED0DF3">
        <w:rPr>
          <w:rFonts w:ascii="仿宋" w:eastAsia="仿宋" w:hAnsi="仿宋" w:cs="仿宋_GB2312" w:hint="eastAsia"/>
          <w:sz w:val="24"/>
        </w:rPr>
        <w:t>，宁波甬商研究基地，中国中东欧国家合作研究院等资源</w:t>
      </w:r>
      <w:r w:rsidRPr="00ED0DF3">
        <w:rPr>
          <w:rFonts w:ascii="仿宋" w:eastAsia="仿宋" w:hAnsi="仿宋" w:cs="仿宋_GB2312"/>
          <w:sz w:val="24"/>
        </w:rPr>
        <w:t>和十余年的不断探索，我们将《国际商务谈判与商务礼仪》定位为一门国际视域下集语言沟通能力、商务知识和商务素养于一体的经管专业应用性课程。</w:t>
      </w:r>
      <w:r w:rsidR="00C84A4A" w:rsidRPr="00ED0DF3">
        <w:rPr>
          <w:rFonts w:ascii="仿宋" w:eastAsia="仿宋" w:hAnsi="仿宋" w:cs="仿宋_GB2312" w:hint="eastAsia"/>
          <w:sz w:val="24"/>
        </w:rPr>
        <w:t>目前，</w:t>
      </w:r>
      <w:r w:rsidR="00945714" w:rsidRPr="00ED0DF3">
        <w:rPr>
          <w:rFonts w:ascii="仿宋" w:eastAsia="仿宋" w:hAnsi="仿宋" w:cs="仿宋_GB2312" w:hint="eastAsia"/>
          <w:sz w:val="24"/>
        </w:rPr>
        <w:t>《国际商务谈判与商务礼仪》是</w:t>
      </w:r>
      <w:r w:rsidR="00C84A4A" w:rsidRPr="00ED0DF3">
        <w:rPr>
          <w:rFonts w:ascii="仿宋" w:eastAsia="仿宋" w:hAnsi="仿宋" w:cs="仿宋_GB2312" w:hint="eastAsia"/>
          <w:sz w:val="24"/>
        </w:rPr>
        <w:t>我校</w:t>
      </w:r>
      <w:r w:rsidR="00945714" w:rsidRPr="00ED0DF3">
        <w:rPr>
          <w:rFonts w:ascii="仿宋" w:eastAsia="仿宋" w:hAnsi="仿宋" w:cs="仿宋_GB2312" w:hint="eastAsia"/>
          <w:sz w:val="24"/>
        </w:rPr>
        <w:t>商学院国际经济与贸易</w:t>
      </w:r>
      <w:r w:rsidR="00C84A4A" w:rsidRPr="00ED0DF3">
        <w:rPr>
          <w:rFonts w:ascii="仿宋" w:eastAsia="仿宋" w:hAnsi="仿宋" w:cs="仿宋_GB2312" w:hint="eastAsia"/>
          <w:sz w:val="24"/>
        </w:rPr>
        <w:t>、</w:t>
      </w:r>
      <w:r w:rsidR="00945714" w:rsidRPr="00ED0DF3">
        <w:rPr>
          <w:rFonts w:ascii="仿宋" w:eastAsia="仿宋" w:hAnsi="仿宋" w:cs="仿宋_GB2312" w:hint="eastAsia"/>
          <w:sz w:val="24"/>
        </w:rPr>
        <w:t>国际商务</w:t>
      </w:r>
      <w:r w:rsidR="00C84A4A" w:rsidRPr="00ED0DF3">
        <w:rPr>
          <w:rFonts w:ascii="仿宋" w:eastAsia="仿宋" w:hAnsi="仿宋" w:cs="仿宋_GB2312" w:hint="eastAsia"/>
          <w:sz w:val="24"/>
        </w:rPr>
        <w:t>、会展管理</w:t>
      </w:r>
      <w:r w:rsidR="00725243" w:rsidRPr="00ED0DF3">
        <w:rPr>
          <w:rFonts w:ascii="仿宋" w:eastAsia="仿宋" w:hAnsi="仿宋" w:cs="仿宋_GB2312" w:hint="eastAsia"/>
          <w:sz w:val="24"/>
        </w:rPr>
        <w:t>和财务管理</w:t>
      </w:r>
      <w:r w:rsidR="00945714" w:rsidRPr="00ED0DF3">
        <w:rPr>
          <w:rFonts w:ascii="仿宋" w:eastAsia="仿宋" w:hAnsi="仿宋" w:cs="仿宋_GB2312" w:hint="eastAsia"/>
          <w:sz w:val="24"/>
        </w:rPr>
        <w:t>的一门专业模块必修课程，总学时为48学时(包括两周校内谈判实训)，</w:t>
      </w:r>
      <w:r w:rsidR="00725243" w:rsidRPr="00ED0DF3">
        <w:rPr>
          <w:rFonts w:ascii="仿宋" w:eastAsia="仿宋" w:hAnsi="仿宋" w:cs="仿宋_GB2312" w:hint="eastAsia"/>
          <w:sz w:val="24"/>
        </w:rPr>
        <w:t>本课程集“实战性、应变性和情境性”特征于一体，</w:t>
      </w:r>
      <w:r w:rsidR="00945714" w:rsidRPr="00ED0DF3">
        <w:rPr>
          <w:rFonts w:ascii="仿宋" w:eastAsia="仿宋" w:hAnsi="仿宋" w:cs="仿宋_GB2312" w:hint="eastAsia"/>
          <w:sz w:val="24"/>
        </w:rPr>
        <w:t>是“学生踏上社会前商务素养的系统训练”。该课程建设的发展历程如下图所示（详见图2）。</w:t>
      </w:r>
    </w:p>
    <w:p w14:paraId="0C8A1920" w14:textId="5D7F0D5B" w:rsidR="00945714" w:rsidRPr="00ED0DF3" w:rsidRDefault="00945714" w:rsidP="003A10CF">
      <w:pPr>
        <w:spacing w:line="400" w:lineRule="exact"/>
        <w:ind w:firstLineChars="200" w:firstLine="480"/>
        <w:rPr>
          <w:rFonts w:ascii="仿宋" w:eastAsia="仿宋" w:hAnsi="仿宋" w:cs="仿宋_GB2312"/>
          <w:sz w:val="24"/>
        </w:rPr>
      </w:pPr>
      <w:r w:rsidRPr="00ED0DF3">
        <w:rPr>
          <w:rFonts w:ascii="仿宋" w:eastAsia="仿宋" w:hAnsi="仿宋" w:cs="仿宋_GB2312" w:hint="eastAsia"/>
          <w:sz w:val="24"/>
        </w:rPr>
        <w:t>《国际商务谈判与商务礼仪》</w:t>
      </w:r>
      <w:r w:rsidR="00184705" w:rsidRPr="00ED0DF3">
        <w:rPr>
          <w:rFonts w:ascii="仿宋" w:eastAsia="仿宋" w:hAnsi="仿宋" w:cs="仿宋_GB2312" w:hint="eastAsia"/>
          <w:sz w:val="24"/>
        </w:rPr>
        <w:t>教学创新</w:t>
      </w:r>
      <w:r w:rsidRPr="00ED0DF3">
        <w:rPr>
          <w:rFonts w:ascii="仿宋" w:eastAsia="仿宋" w:hAnsi="仿宋" w:cs="仿宋_GB2312" w:hint="eastAsia"/>
          <w:sz w:val="24"/>
        </w:rPr>
        <w:t>逐步推进，从硬件上看，本课程已具备适用于应用型本科经管类人才使用的新形态教材、</w:t>
      </w:r>
      <w:r w:rsidR="00F37EC1" w:rsidRPr="00ED0DF3">
        <w:rPr>
          <w:rFonts w:ascii="仿宋" w:eastAsia="仿宋" w:hAnsi="仿宋" w:cs="仿宋_GB2312" w:hint="eastAsia"/>
          <w:sz w:val="24"/>
        </w:rPr>
        <w:t>以雨课堂为载体的</w:t>
      </w:r>
      <w:r w:rsidRPr="00ED0DF3">
        <w:rPr>
          <w:rFonts w:ascii="仿宋" w:eastAsia="仿宋" w:hAnsi="仿宋" w:cs="仿宋_GB2312" w:hint="eastAsia"/>
          <w:sz w:val="24"/>
        </w:rPr>
        <w:t>智慧教学工具、</w:t>
      </w:r>
      <w:r w:rsidR="00C65325" w:rsidRPr="00ED0DF3">
        <w:rPr>
          <w:rFonts w:ascii="仿宋" w:eastAsia="仿宋" w:hAnsi="仿宋" w:cs="仿宋_GB2312" w:hint="eastAsia"/>
          <w:sz w:val="24"/>
        </w:rPr>
        <w:t>系统</w:t>
      </w:r>
      <w:r w:rsidRPr="00ED0DF3">
        <w:rPr>
          <w:rFonts w:ascii="仿宋" w:eastAsia="仿宋" w:hAnsi="仿宋" w:cs="仿宋_GB2312" w:hint="eastAsia"/>
          <w:sz w:val="24"/>
        </w:rPr>
        <w:t>的影像案例库和礼仪小讲座；从软件上看，本课程具有清晰的</w:t>
      </w:r>
      <w:r w:rsidR="00C65325" w:rsidRPr="00ED0DF3">
        <w:rPr>
          <w:rFonts w:ascii="仿宋" w:eastAsia="仿宋" w:hAnsi="仿宋" w:cs="仿宋_GB2312" w:hint="eastAsia"/>
          <w:sz w:val="24"/>
        </w:rPr>
        <w:t>创新</w:t>
      </w:r>
      <w:r w:rsidRPr="00ED0DF3">
        <w:rPr>
          <w:rFonts w:ascii="仿宋" w:eastAsia="仿宋" w:hAnsi="仿宋" w:cs="仿宋_GB2312" w:hint="eastAsia"/>
          <w:sz w:val="24"/>
        </w:rPr>
        <w:t>改革思路、教学理念、课程设计和多元的形成性评价体系。</w:t>
      </w:r>
    </w:p>
    <w:p w14:paraId="6FB33B59" w14:textId="5E51A5AF" w:rsidR="00945714" w:rsidRDefault="00945714" w:rsidP="00945714">
      <w:pPr>
        <w:spacing w:line="340" w:lineRule="atLeast"/>
        <w:jc w:val="center"/>
        <w:rPr>
          <w:rFonts w:ascii="仿宋_GB2312" w:eastAsia="仿宋_GB2312" w:hAnsi="仿宋_GB2312" w:cs="仿宋_GB2312"/>
          <w:sz w:val="24"/>
        </w:rPr>
      </w:pPr>
      <w:r>
        <w:rPr>
          <w:rFonts w:ascii="仿宋_GB2312" w:eastAsia="仿宋_GB2312" w:hAnsi="仿宋_GB2312" w:cs="仿宋_GB2312"/>
          <w:noProof/>
          <w:sz w:val="24"/>
        </w:rPr>
        <w:lastRenderedPageBreak/>
        <w:drawing>
          <wp:inline distT="0" distB="0" distL="0" distR="0" wp14:anchorId="5BF31F1A" wp14:editId="32F61D12">
            <wp:extent cx="4600575" cy="3257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4716" cy="3260792"/>
                    </a:xfrm>
                    <a:prstGeom prst="rect">
                      <a:avLst/>
                    </a:prstGeom>
                    <a:noFill/>
                  </pic:spPr>
                </pic:pic>
              </a:graphicData>
            </a:graphic>
          </wp:inline>
        </w:drawing>
      </w:r>
    </w:p>
    <w:p w14:paraId="59AC460D" w14:textId="21DA460F" w:rsidR="00D61DC3" w:rsidRDefault="00D61DC3" w:rsidP="00D61DC3">
      <w:pPr>
        <w:jc w:val="center"/>
      </w:pPr>
      <w:bookmarkStart w:id="1" w:name="_Hlk93657883"/>
      <w:r w:rsidRPr="00282A09">
        <w:rPr>
          <w:rFonts w:ascii="黑体" w:eastAsia="黑体" w:hAnsi="黑体" w:cs="仿宋_GB2312" w:hint="eastAsia"/>
          <w:b/>
          <w:bCs/>
          <w:kern w:val="0"/>
          <w:szCs w:val="21"/>
        </w:rPr>
        <w:t>图1《国际商务谈判与商务礼仪》课程</w:t>
      </w:r>
      <w:r>
        <w:rPr>
          <w:rFonts w:ascii="黑体" w:eastAsia="黑体" w:hAnsi="黑体" w:cs="仿宋_GB2312" w:hint="eastAsia"/>
          <w:b/>
          <w:bCs/>
          <w:kern w:val="0"/>
          <w:szCs w:val="21"/>
        </w:rPr>
        <w:t>建设历程</w:t>
      </w:r>
    </w:p>
    <w:bookmarkEnd w:id="1"/>
    <w:p w14:paraId="63C54A70" w14:textId="75636860" w:rsidR="00A156F7" w:rsidRPr="00D61DC3" w:rsidRDefault="00A156F7" w:rsidP="00945714">
      <w:pPr>
        <w:jc w:val="left"/>
      </w:pPr>
    </w:p>
    <w:p w14:paraId="4E14D664" w14:textId="5A496789" w:rsidR="00174078" w:rsidRPr="00ED0DF3" w:rsidRDefault="00036FFC" w:rsidP="003A10CF">
      <w:pPr>
        <w:spacing w:line="400" w:lineRule="exact"/>
        <w:rPr>
          <w:rFonts w:ascii="仿宋" w:eastAsia="仿宋" w:hAnsi="仿宋"/>
          <w:b/>
          <w:bCs/>
          <w:sz w:val="24"/>
          <w:szCs w:val="24"/>
        </w:rPr>
      </w:pPr>
      <w:r w:rsidRPr="00ED0DF3">
        <w:rPr>
          <w:rFonts w:ascii="仿宋" w:eastAsia="仿宋" w:hAnsi="仿宋" w:hint="eastAsia"/>
          <w:b/>
          <w:bCs/>
          <w:sz w:val="24"/>
          <w:szCs w:val="24"/>
        </w:rPr>
        <w:t>2.</w:t>
      </w:r>
      <w:bookmarkStart w:id="2" w:name="_Hlk93657708"/>
      <w:r w:rsidRPr="00ED0DF3">
        <w:rPr>
          <w:rFonts w:ascii="仿宋" w:eastAsia="仿宋" w:hAnsi="仿宋" w:hint="eastAsia"/>
          <w:b/>
          <w:bCs/>
          <w:sz w:val="24"/>
          <w:szCs w:val="24"/>
        </w:rPr>
        <w:t>《国际商务谈判与商务礼仪》</w:t>
      </w:r>
      <w:r w:rsidR="00251955" w:rsidRPr="00ED0DF3">
        <w:rPr>
          <w:rFonts w:ascii="仿宋" w:eastAsia="仿宋" w:hAnsi="仿宋" w:hint="eastAsia"/>
          <w:b/>
          <w:bCs/>
          <w:sz w:val="24"/>
          <w:szCs w:val="24"/>
        </w:rPr>
        <w:t>的“</w:t>
      </w:r>
      <w:r w:rsidRPr="00ED0DF3">
        <w:rPr>
          <w:rFonts w:ascii="仿宋" w:eastAsia="仿宋" w:hAnsi="仿宋" w:hint="eastAsia"/>
          <w:b/>
          <w:bCs/>
          <w:sz w:val="24"/>
          <w:szCs w:val="24"/>
        </w:rPr>
        <w:t>教学</w:t>
      </w:r>
      <w:r w:rsidR="00251955" w:rsidRPr="00ED0DF3">
        <w:rPr>
          <w:rFonts w:ascii="仿宋" w:eastAsia="仿宋" w:hAnsi="仿宋" w:hint="eastAsia"/>
          <w:b/>
          <w:bCs/>
          <w:sz w:val="24"/>
          <w:szCs w:val="24"/>
        </w:rPr>
        <w:t>痛点”</w:t>
      </w:r>
      <w:bookmarkEnd w:id="2"/>
      <w:r w:rsidR="00784677" w:rsidRPr="00ED0DF3">
        <w:rPr>
          <w:rFonts w:ascii="仿宋" w:eastAsia="仿宋" w:hAnsi="仿宋" w:hint="eastAsia"/>
          <w:b/>
          <w:bCs/>
          <w:sz w:val="24"/>
          <w:szCs w:val="24"/>
        </w:rPr>
        <w:t>与</w:t>
      </w:r>
      <w:r w:rsidR="00251955" w:rsidRPr="00ED0DF3">
        <w:rPr>
          <w:rFonts w:ascii="仿宋" w:eastAsia="仿宋" w:hAnsi="仿宋" w:hint="eastAsia"/>
          <w:b/>
          <w:bCs/>
          <w:sz w:val="24"/>
          <w:szCs w:val="24"/>
        </w:rPr>
        <w:t>“创新</w:t>
      </w:r>
      <w:r w:rsidR="00784677" w:rsidRPr="00ED0DF3">
        <w:rPr>
          <w:rFonts w:ascii="仿宋" w:eastAsia="仿宋" w:hAnsi="仿宋" w:hint="eastAsia"/>
          <w:b/>
          <w:bCs/>
          <w:sz w:val="24"/>
          <w:szCs w:val="24"/>
        </w:rPr>
        <w:t>思路</w:t>
      </w:r>
      <w:r w:rsidR="00251955" w:rsidRPr="00ED0DF3">
        <w:rPr>
          <w:rFonts w:ascii="仿宋" w:eastAsia="仿宋" w:hAnsi="仿宋" w:hint="eastAsia"/>
          <w:b/>
          <w:bCs/>
          <w:sz w:val="24"/>
          <w:szCs w:val="24"/>
        </w:rPr>
        <w:t>”</w:t>
      </w:r>
    </w:p>
    <w:p w14:paraId="3B073973" w14:textId="61AF07F2" w:rsidR="00F37EC1" w:rsidRPr="00ED0DF3" w:rsidRDefault="005B40DB" w:rsidP="00F37EC1">
      <w:pPr>
        <w:spacing w:line="400" w:lineRule="exact"/>
        <w:ind w:firstLineChars="200" w:firstLine="480"/>
        <w:rPr>
          <w:rFonts w:ascii="仿宋" w:eastAsia="仿宋" w:hAnsi="仿宋" w:cs="仿宋_GB2312"/>
          <w:sz w:val="24"/>
          <w:szCs w:val="24"/>
        </w:rPr>
      </w:pPr>
      <w:r w:rsidRPr="00ED0DF3">
        <w:rPr>
          <w:rFonts w:ascii="仿宋" w:eastAsia="仿宋" w:hAnsi="仿宋" w:cs="仿宋_GB2312" w:hint="eastAsia"/>
          <w:sz w:val="24"/>
          <w:szCs w:val="24"/>
        </w:rPr>
        <w:t>《国际商务谈判与商务礼仪》课程的“实战性、应变性和情境性”特点决定了对学生商务谈判技能和商务礼仪素养的培养是其</w:t>
      </w:r>
      <w:r w:rsidR="00770C13" w:rsidRPr="00ED0DF3">
        <w:rPr>
          <w:rFonts w:ascii="仿宋" w:eastAsia="仿宋" w:hAnsi="仿宋" w:cs="仿宋_GB2312" w:hint="eastAsia"/>
          <w:sz w:val="24"/>
          <w:szCs w:val="24"/>
        </w:rPr>
        <w:t>核心</w:t>
      </w:r>
      <w:r w:rsidRPr="00ED0DF3">
        <w:rPr>
          <w:rFonts w:ascii="仿宋" w:eastAsia="仿宋" w:hAnsi="仿宋" w:cs="仿宋_GB2312" w:hint="eastAsia"/>
          <w:sz w:val="24"/>
          <w:szCs w:val="24"/>
        </w:rPr>
        <w:t>目标。</w:t>
      </w:r>
      <w:r w:rsidR="00F37EC1" w:rsidRPr="00ED0DF3">
        <w:rPr>
          <w:rFonts w:ascii="仿宋" w:eastAsia="仿宋" w:hAnsi="仿宋" w:cs="仿宋_GB2312" w:hint="eastAsia"/>
          <w:sz w:val="24"/>
          <w:szCs w:val="24"/>
        </w:rPr>
        <w:t>商务谈判和礼仪素养必须要通过一定的独立思考和实践才能逐步形成。学生如果总是被动接受，或者仅仅依靠有限的案例进行学习，那么《国际商务谈判及商务礼仪》的教学必将陷入教授者索然无味，学习者无法形成技术思维上的创造能力的尴尬境地。通过对同类课程的调研考察，对企业的实地访谈，对学生的访谈反馈，我们发现目前以案例教学为主导的商务谈判类课程普遍存在以下痛点：</w:t>
      </w:r>
    </w:p>
    <w:p w14:paraId="1F33C8F8" w14:textId="01DD7CCE" w:rsidR="00F37EC1" w:rsidRPr="00ED0DF3" w:rsidRDefault="00F37EC1" w:rsidP="00F37EC1">
      <w:pPr>
        <w:spacing w:line="400" w:lineRule="exact"/>
        <w:ind w:firstLineChars="200" w:firstLine="482"/>
        <w:rPr>
          <w:rFonts w:ascii="仿宋" w:eastAsia="仿宋" w:hAnsi="仿宋" w:cs="仿宋_GB2312"/>
          <w:sz w:val="24"/>
          <w:szCs w:val="24"/>
        </w:rPr>
      </w:pPr>
      <w:bookmarkStart w:id="3" w:name="_Hlk93672832"/>
      <w:r w:rsidRPr="00ED0DF3">
        <w:rPr>
          <w:rFonts w:ascii="仿宋" w:eastAsia="仿宋" w:hAnsi="仿宋" w:cs="仿宋_GB2312" w:hint="eastAsia"/>
          <w:b/>
          <w:bCs/>
          <w:sz w:val="24"/>
          <w:szCs w:val="24"/>
        </w:rPr>
        <w:t>痛点一</w:t>
      </w:r>
      <w:r w:rsidRPr="00ED0DF3">
        <w:rPr>
          <w:rFonts w:ascii="仿宋" w:eastAsia="仿宋" w:hAnsi="仿宋" w:cs="仿宋_GB2312" w:hint="eastAsia"/>
          <w:sz w:val="24"/>
          <w:szCs w:val="24"/>
        </w:rPr>
        <w:t>：</w:t>
      </w:r>
      <w:r w:rsidR="00BA04D8" w:rsidRPr="00ED0DF3">
        <w:rPr>
          <w:rFonts w:ascii="仿宋" w:eastAsia="仿宋" w:hAnsi="仿宋" w:cs="仿宋_GB2312" w:hint="eastAsia"/>
          <w:sz w:val="24"/>
          <w:szCs w:val="24"/>
        </w:rPr>
        <w:t>理论灌输为主，</w:t>
      </w:r>
      <w:r w:rsidR="00090F74" w:rsidRPr="00ED0DF3">
        <w:rPr>
          <w:rFonts w:ascii="仿宋" w:eastAsia="仿宋" w:hAnsi="仿宋" w:cs="仿宋_GB2312" w:hint="eastAsia"/>
          <w:sz w:val="24"/>
          <w:szCs w:val="24"/>
        </w:rPr>
        <w:t>师生有效互动缺失；</w:t>
      </w:r>
      <w:r w:rsidRPr="00ED0DF3">
        <w:rPr>
          <w:rFonts w:ascii="仿宋" w:eastAsia="仿宋" w:hAnsi="仿宋" w:cs="仿宋_GB2312" w:hint="eastAsia"/>
          <w:sz w:val="24"/>
          <w:szCs w:val="24"/>
        </w:rPr>
        <w:t>时效性和真实性的案例难获取，教学内容与现实商业社会</w:t>
      </w:r>
      <w:r w:rsidR="005B40DB" w:rsidRPr="00ED0DF3">
        <w:rPr>
          <w:rFonts w:ascii="仿宋" w:eastAsia="仿宋" w:hAnsi="仿宋" w:cs="仿宋_GB2312" w:hint="eastAsia"/>
          <w:sz w:val="24"/>
          <w:szCs w:val="24"/>
        </w:rPr>
        <w:t>存在</w:t>
      </w:r>
      <w:r w:rsidRPr="00ED0DF3">
        <w:rPr>
          <w:rFonts w:ascii="仿宋" w:eastAsia="仿宋" w:hAnsi="仿宋" w:cs="仿宋_GB2312" w:hint="eastAsia"/>
          <w:sz w:val="24"/>
          <w:szCs w:val="24"/>
        </w:rPr>
        <w:t>脱节。</w:t>
      </w:r>
    </w:p>
    <w:bookmarkEnd w:id="3"/>
    <w:p w14:paraId="20B1A3EB" w14:textId="0CDB809D" w:rsidR="00F37EC1" w:rsidRPr="00ED0DF3" w:rsidRDefault="00F37EC1" w:rsidP="00F37EC1">
      <w:pPr>
        <w:spacing w:line="400" w:lineRule="exact"/>
        <w:ind w:firstLineChars="200" w:firstLine="482"/>
        <w:rPr>
          <w:rFonts w:ascii="仿宋" w:eastAsia="仿宋" w:hAnsi="仿宋" w:cs="仿宋_GB2312"/>
          <w:sz w:val="24"/>
          <w:szCs w:val="24"/>
        </w:rPr>
      </w:pPr>
      <w:r w:rsidRPr="00ED0DF3">
        <w:rPr>
          <w:rFonts w:ascii="仿宋" w:eastAsia="仿宋" w:hAnsi="仿宋" w:cs="仿宋_GB2312" w:hint="eastAsia"/>
          <w:b/>
          <w:bCs/>
          <w:sz w:val="24"/>
          <w:szCs w:val="24"/>
        </w:rPr>
        <w:t>痛点二</w:t>
      </w:r>
      <w:r w:rsidRPr="00ED0DF3">
        <w:rPr>
          <w:rFonts w:ascii="仿宋" w:eastAsia="仿宋" w:hAnsi="仿宋" w:cs="仿宋_GB2312" w:hint="eastAsia"/>
          <w:sz w:val="24"/>
          <w:szCs w:val="24"/>
        </w:rPr>
        <w:t>：</w:t>
      </w:r>
      <w:bookmarkStart w:id="4" w:name="_Hlk93673687"/>
      <w:r w:rsidR="005B40DB" w:rsidRPr="00ED0DF3">
        <w:rPr>
          <w:rFonts w:ascii="仿宋" w:eastAsia="仿宋" w:hAnsi="仿宋" w:cs="仿宋_GB2312" w:hint="eastAsia"/>
          <w:sz w:val="24"/>
          <w:szCs w:val="24"/>
        </w:rPr>
        <w:t>案例呈现形式单一，以</w:t>
      </w:r>
      <w:r w:rsidRPr="00ED0DF3">
        <w:rPr>
          <w:rFonts w:ascii="仿宋" w:eastAsia="仿宋" w:hAnsi="仿宋" w:cs="仿宋_GB2312" w:hint="eastAsia"/>
          <w:sz w:val="24"/>
          <w:szCs w:val="24"/>
        </w:rPr>
        <w:t>文字型案例居多，缺少趣味性及直观性；</w:t>
      </w:r>
      <w:r w:rsidR="00BA04D8" w:rsidRPr="00ED0DF3">
        <w:rPr>
          <w:rFonts w:ascii="仿宋" w:eastAsia="仿宋" w:hAnsi="仿宋" w:cs="仿宋_GB2312" w:hint="eastAsia"/>
          <w:sz w:val="24"/>
          <w:szCs w:val="24"/>
        </w:rPr>
        <w:t>在西方知识构架为主导的</w:t>
      </w:r>
      <w:r w:rsidR="00090F74" w:rsidRPr="00ED0DF3">
        <w:rPr>
          <w:rFonts w:ascii="仿宋" w:eastAsia="仿宋" w:hAnsi="仿宋" w:cs="仿宋_GB2312" w:hint="eastAsia"/>
          <w:sz w:val="24"/>
          <w:szCs w:val="24"/>
        </w:rPr>
        <w:t>课程</w:t>
      </w:r>
      <w:r w:rsidR="00BA04D8" w:rsidRPr="00ED0DF3">
        <w:rPr>
          <w:rFonts w:ascii="仿宋" w:eastAsia="仿宋" w:hAnsi="仿宋" w:cs="仿宋_GB2312" w:hint="eastAsia"/>
          <w:sz w:val="24"/>
          <w:szCs w:val="24"/>
        </w:rPr>
        <w:t>体系下，中西方智慧缺乏对话</w:t>
      </w:r>
      <w:bookmarkEnd w:id="4"/>
      <w:r w:rsidRPr="00ED0DF3">
        <w:rPr>
          <w:rFonts w:ascii="仿宋" w:eastAsia="仿宋" w:hAnsi="仿宋" w:cs="仿宋_GB2312" w:hint="eastAsia"/>
          <w:sz w:val="24"/>
          <w:szCs w:val="24"/>
        </w:rPr>
        <w:t>。</w:t>
      </w:r>
    </w:p>
    <w:p w14:paraId="59EA2F55" w14:textId="602E4211" w:rsidR="00F37EC1" w:rsidRPr="00ED0DF3" w:rsidRDefault="00F37EC1" w:rsidP="00F37EC1">
      <w:pPr>
        <w:spacing w:line="400" w:lineRule="exact"/>
        <w:ind w:firstLineChars="200" w:firstLine="482"/>
        <w:rPr>
          <w:rFonts w:ascii="仿宋" w:eastAsia="仿宋" w:hAnsi="仿宋" w:cs="仿宋_GB2312"/>
          <w:sz w:val="24"/>
          <w:szCs w:val="24"/>
        </w:rPr>
      </w:pPr>
      <w:r w:rsidRPr="00ED0DF3">
        <w:rPr>
          <w:rFonts w:ascii="仿宋" w:eastAsia="仿宋" w:hAnsi="仿宋" w:cs="仿宋_GB2312" w:hint="eastAsia"/>
          <w:b/>
          <w:bCs/>
          <w:sz w:val="24"/>
          <w:szCs w:val="24"/>
        </w:rPr>
        <w:t>痛点三</w:t>
      </w:r>
      <w:r w:rsidRPr="00ED0DF3">
        <w:rPr>
          <w:rFonts w:ascii="仿宋" w:eastAsia="仿宋" w:hAnsi="仿宋" w:cs="仿宋_GB2312" w:hint="eastAsia"/>
          <w:sz w:val="24"/>
          <w:szCs w:val="24"/>
        </w:rPr>
        <w:t>：</w:t>
      </w:r>
      <w:r w:rsidR="00644281" w:rsidRPr="00ED0DF3">
        <w:rPr>
          <w:rFonts w:ascii="仿宋" w:eastAsia="仿宋" w:hAnsi="仿宋" w:cs="仿宋_GB2312" w:hint="eastAsia"/>
          <w:sz w:val="24"/>
          <w:szCs w:val="24"/>
        </w:rPr>
        <w:t>课程内容体量大，</w:t>
      </w:r>
      <w:r w:rsidRPr="00ED0DF3">
        <w:rPr>
          <w:rFonts w:ascii="仿宋" w:eastAsia="仿宋" w:hAnsi="仿宋" w:cs="仿宋_GB2312" w:hint="eastAsia"/>
          <w:sz w:val="24"/>
          <w:szCs w:val="24"/>
        </w:rPr>
        <w:t>学生人数多，课时有限，</w:t>
      </w:r>
      <w:r w:rsidR="00090F74" w:rsidRPr="00ED0DF3">
        <w:rPr>
          <w:rFonts w:ascii="仿宋" w:eastAsia="仿宋" w:hAnsi="仿宋" w:cs="仿宋_GB2312" w:hint="eastAsia"/>
          <w:sz w:val="24"/>
          <w:szCs w:val="24"/>
        </w:rPr>
        <w:t>案例分析的教学组织难度大，</w:t>
      </w:r>
      <w:r w:rsidR="00644281" w:rsidRPr="00ED0DF3">
        <w:rPr>
          <w:rFonts w:ascii="仿宋" w:eastAsia="仿宋" w:hAnsi="仿宋" w:cs="仿宋_GB2312" w:hint="eastAsia"/>
          <w:sz w:val="24"/>
          <w:szCs w:val="24"/>
        </w:rPr>
        <w:t>深度学习存在障碍</w:t>
      </w:r>
      <w:r w:rsidRPr="00ED0DF3">
        <w:rPr>
          <w:rFonts w:ascii="仿宋" w:eastAsia="仿宋" w:hAnsi="仿宋" w:cs="仿宋_GB2312" w:hint="eastAsia"/>
          <w:sz w:val="24"/>
          <w:szCs w:val="24"/>
        </w:rPr>
        <w:t>。</w:t>
      </w:r>
    </w:p>
    <w:p w14:paraId="0826BC3B" w14:textId="5604843F" w:rsidR="00F37EC1" w:rsidRPr="00ED0DF3" w:rsidRDefault="00F37EC1" w:rsidP="00F37EC1">
      <w:pPr>
        <w:spacing w:line="400" w:lineRule="exact"/>
        <w:ind w:firstLineChars="200" w:firstLine="482"/>
        <w:rPr>
          <w:rFonts w:ascii="仿宋" w:eastAsia="仿宋" w:hAnsi="仿宋" w:cs="仿宋_GB2312"/>
          <w:kern w:val="0"/>
          <w:sz w:val="24"/>
          <w:szCs w:val="24"/>
        </w:rPr>
      </w:pPr>
      <w:r w:rsidRPr="00ED0DF3">
        <w:rPr>
          <w:rFonts w:ascii="仿宋" w:eastAsia="仿宋" w:hAnsi="仿宋" w:cs="仿宋_GB2312" w:hint="eastAsia"/>
          <w:b/>
          <w:bCs/>
          <w:sz w:val="24"/>
          <w:szCs w:val="24"/>
        </w:rPr>
        <w:t>痛点四</w:t>
      </w:r>
      <w:r w:rsidRPr="00ED0DF3">
        <w:rPr>
          <w:rFonts w:ascii="仿宋" w:eastAsia="仿宋" w:hAnsi="仿宋" w:cs="仿宋_GB2312" w:hint="eastAsia"/>
          <w:sz w:val="24"/>
          <w:szCs w:val="24"/>
        </w:rPr>
        <w:t>：评价</w:t>
      </w:r>
      <w:r w:rsidR="00644281" w:rsidRPr="00ED0DF3">
        <w:rPr>
          <w:rFonts w:ascii="仿宋" w:eastAsia="仿宋" w:hAnsi="仿宋" w:cs="仿宋_GB2312" w:hint="eastAsia"/>
          <w:sz w:val="24"/>
          <w:szCs w:val="24"/>
        </w:rPr>
        <w:t>指标和</w:t>
      </w:r>
      <w:r w:rsidRPr="00ED0DF3">
        <w:rPr>
          <w:rFonts w:ascii="仿宋" w:eastAsia="仿宋" w:hAnsi="仿宋" w:cs="仿宋_GB2312" w:hint="eastAsia"/>
          <w:sz w:val="24"/>
          <w:szCs w:val="24"/>
        </w:rPr>
        <w:t>主体单一，评价标准</w:t>
      </w:r>
      <w:r w:rsidR="00644281" w:rsidRPr="00ED0DF3">
        <w:rPr>
          <w:rFonts w:ascii="仿宋" w:eastAsia="仿宋" w:hAnsi="仿宋" w:cs="仿宋_GB2312" w:hint="eastAsia"/>
          <w:sz w:val="24"/>
          <w:szCs w:val="24"/>
        </w:rPr>
        <w:t>欠</w:t>
      </w:r>
      <w:r w:rsidRPr="00ED0DF3">
        <w:rPr>
          <w:rFonts w:ascii="仿宋" w:eastAsia="仿宋" w:hAnsi="仿宋" w:cs="仿宋_GB2312" w:hint="eastAsia"/>
          <w:sz w:val="24"/>
          <w:szCs w:val="24"/>
        </w:rPr>
        <w:t>规范，难量化，评价结果缺乏</w:t>
      </w:r>
      <w:r w:rsidR="00644281" w:rsidRPr="00ED0DF3">
        <w:rPr>
          <w:rFonts w:ascii="仿宋" w:eastAsia="仿宋" w:hAnsi="仿宋" w:cs="仿宋_GB2312" w:hint="eastAsia"/>
          <w:sz w:val="24"/>
          <w:szCs w:val="24"/>
        </w:rPr>
        <w:t>及时</w:t>
      </w:r>
      <w:r w:rsidRPr="00ED0DF3">
        <w:rPr>
          <w:rFonts w:ascii="仿宋" w:eastAsia="仿宋" w:hAnsi="仿宋" w:cs="仿宋_GB2312" w:hint="eastAsia"/>
          <w:sz w:val="24"/>
          <w:szCs w:val="24"/>
        </w:rPr>
        <w:t>反馈。</w:t>
      </w:r>
    </w:p>
    <w:p w14:paraId="5196B601" w14:textId="224C1F00" w:rsidR="00F37EC1" w:rsidRDefault="00090F74" w:rsidP="00251955">
      <w:pPr>
        <w:spacing w:line="480" w:lineRule="auto"/>
        <w:jc w:val="center"/>
        <w:rPr>
          <w:rFonts w:ascii="Times New Roman" w:eastAsia="仿宋" w:hAnsi="Times New Roman" w:cs="Times New Roman"/>
          <w:b/>
          <w:bCs/>
          <w:sz w:val="24"/>
        </w:rPr>
      </w:pPr>
      <w:r>
        <w:rPr>
          <w:rFonts w:ascii="Times New Roman" w:eastAsia="仿宋" w:hAnsi="Times New Roman" w:cs="Times New Roman"/>
          <w:b/>
          <w:bCs/>
          <w:noProof/>
          <w:sz w:val="24"/>
        </w:rPr>
        <w:lastRenderedPageBreak/>
        <w:drawing>
          <wp:inline distT="0" distB="0" distL="0" distR="0" wp14:anchorId="10B7C3CB" wp14:editId="50EE049A">
            <wp:extent cx="5210665" cy="400526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8818" cy="4019215"/>
                    </a:xfrm>
                    <a:prstGeom prst="rect">
                      <a:avLst/>
                    </a:prstGeom>
                    <a:noFill/>
                  </pic:spPr>
                </pic:pic>
              </a:graphicData>
            </a:graphic>
          </wp:inline>
        </w:drawing>
      </w:r>
    </w:p>
    <w:p w14:paraId="7976D296" w14:textId="4C46D80A" w:rsidR="00251955" w:rsidRDefault="00394E5E" w:rsidP="00394E5E">
      <w:pPr>
        <w:jc w:val="center"/>
      </w:pPr>
      <w:r w:rsidRPr="00282A09">
        <w:rPr>
          <w:rFonts w:ascii="黑体" w:eastAsia="黑体" w:hAnsi="黑体" w:cs="仿宋_GB2312" w:hint="eastAsia"/>
          <w:b/>
          <w:bCs/>
          <w:kern w:val="0"/>
          <w:szCs w:val="21"/>
        </w:rPr>
        <w:t>图</w:t>
      </w:r>
      <w:r>
        <w:rPr>
          <w:rFonts w:ascii="黑体" w:eastAsia="黑体" w:hAnsi="黑体" w:cs="仿宋_GB2312" w:hint="eastAsia"/>
          <w:b/>
          <w:bCs/>
          <w:kern w:val="0"/>
          <w:szCs w:val="21"/>
        </w:rPr>
        <w:t>2</w:t>
      </w:r>
      <w:r w:rsidRPr="00282A09">
        <w:rPr>
          <w:rFonts w:ascii="黑体" w:eastAsia="黑体" w:hAnsi="黑体" w:cs="仿宋_GB2312" w:hint="eastAsia"/>
          <w:b/>
          <w:bCs/>
          <w:kern w:val="0"/>
          <w:szCs w:val="21"/>
        </w:rPr>
        <w:t>《国际商务谈判与商务礼仪》</w:t>
      </w:r>
      <w:r>
        <w:rPr>
          <w:rFonts w:ascii="黑体" w:eastAsia="黑体" w:hAnsi="黑体" w:cs="仿宋_GB2312" w:hint="eastAsia"/>
          <w:b/>
          <w:bCs/>
          <w:kern w:val="0"/>
          <w:szCs w:val="21"/>
        </w:rPr>
        <w:t>教学创新概览</w:t>
      </w:r>
    </w:p>
    <w:p w14:paraId="54DAE40E" w14:textId="77777777" w:rsidR="00394E5E" w:rsidRPr="00394E5E" w:rsidRDefault="00394E5E" w:rsidP="00394E5E">
      <w:pPr>
        <w:jc w:val="center"/>
      </w:pPr>
    </w:p>
    <w:p w14:paraId="43EDBFF6" w14:textId="167BDAF0" w:rsidR="00251955" w:rsidRDefault="00644281" w:rsidP="00A47E2D">
      <w:pPr>
        <w:spacing w:line="400" w:lineRule="exact"/>
        <w:ind w:firstLineChars="200" w:firstLine="482"/>
        <w:rPr>
          <w:rFonts w:ascii="仿宋" w:eastAsia="仿宋" w:hAnsi="仿宋"/>
          <w:color w:val="000000" w:themeColor="text1"/>
          <w:sz w:val="24"/>
        </w:rPr>
      </w:pPr>
      <w:r w:rsidRPr="00F811CE">
        <w:rPr>
          <w:rFonts w:ascii="Times New Roman" w:eastAsia="仿宋" w:hAnsi="Times New Roman" w:cs="Times New Roman"/>
          <w:b/>
          <w:bCs/>
          <w:color w:val="000000" w:themeColor="text1"/>
          <w:sz w:val="24"/>
        </w:rPr>
        <w:t>针对以上痛点</w:t>
      </w:r>
      <w:r w:rsidRPr="00F811CE">
        <w:rPr>
          <w:rFonts w:ascii="Times New Roman" w:eastAsia="仿宋" w:hAnsi="Times New Roman" w:cs="Times New Roman" w:hint="eastAsia"/>
          <w:b/>
          <w:bCs/>
          <w:color w:val="000000" w:themeColor="text1"/>
          <w:sz w:val="24"/>
        </w:rPr>
        <w:t>，我们</w:t>
      </w:r>
      <w:r w:rsidR="00FF785F">
        <w:rPr>
          <w:rFonts w:ascii="Times New Roman" w:eastAsia="仿宋" w:hAnsi="Times New Roman" w:cs="Times New Roman" w:hint="eastAsia"/>
          <w:b/>
          <w:bCs/>
          <w:color w:val="000000" w:themeColor="text1"/>
          <w:sz w:val="24"/>
        </w:rPr>
        <w:t>一一反思改进，在</w:t>
      </w:r>
      <w:r w:rsidRPr="00F811CE">
        <w:rPr>
          <w:rFonts w:ascii="Times New Roman" w:eastAsia="仿宋" w:hAnsi="Times New Roman" w:cs="Times New Roman" w:hint="eastAsia"/>
          <w:b/>
          <w:bCs/>
          <w:color w:val="000000" w:themeColor="text1"/>
          <w:sz w:val="24"/>
        </w:rPr>
        <w:t>教学</w:t>
      </w:r>
      <w:r w:rsidR="00FF785F">
        <w:rPr>
          <w:rFonts w:ascii="Times New Roman" w:eastAsia="仿宋" w:hAnsi="Times New Roman" w:cs="Times New Roman" w:hint="eastAsia"/>
          <w:b/>
          <w:bCs/>
          <w:color w:val="000000" w:themeColor="text1"/>
          <w:sz w:val="24"/>
        </w:rPr>
        <w:t>上不断改革</w:t>
      </w:r>
      <w:r w:rsidRPr="00F811CE">
        <w:rPr>
          <w:rFonts w:ascii="Times New Roman" w:eastAsia="仿宋" w:hAnsi="Times New Roman" w:cs="Times New Roman" w:hint="eastAsia"/>
          <w:b/>
          <w:bCs/>
          <w:color w:val="000000" w:themeColor="text1"/>
          <w:sz w:val="24"/>
        </w:rPr>
        <w:t>创新</w:t>
      </w:r>
      <w:r w:rsidR="00FF785F">
        <w:rPr>
          <w:rFonts w:ascii="Times New Roman" w:eastAsia="仿宋" w:hAnsi="Times New Roman" w:cs="Times New Roman" w:hint="eastAsia"/>
          <w:b/>
          <w:bCs/>
          <w:color w:val="000000" w:themeColor="text1"/>
          <w:sz w:val="24"/>
        </w:rPr>
        <w:t>，</w:t>
      </w:r>
      <w:r w:rsidR="00A47E2D" w:rsidRPr="00F811CE">
        <w:rPr>
          <w:rFonts w:ascii="Times New Roman" w:eastAsia="仿宋" w:hAnsi="Times New Roman" w:cs="Times New Roman" w:hint="eastAsia"/>
          <w:b/>
          <w:bCs/>
          <w:color w:val="000000" w:themeColor="text1"/>
          <w:sz w:val="24"/>
        </w:rPr>
        <w:t>逐步</w:t>
      </w:r>
      <w:r w:rsidRPr="00F811CE">
        <w:rPr>
          <w:rFonts w:ascii="仿宋" w:eastAsia="仿宋" w:hAnsi="仿宋" w:hint="eastAsia"/>
          <w:b/>
          <w:bCs/>
          <w:color w:val="000000" w:themeColor="text1"/>
          <w:sz w:val="24"/>
        </w:rPr>
        <w:t>形成</w:t>
      </w:r>
      <w:bookmarkStart w:id="5" w:name="_Hlk93865133"/>
      <w:r w:rsidR="00AB6A24" w:rsidRPr="00F811CE">
        <w:rPr>
          <w:rFonts w:ascii="仿宋" w:eastAsia="仿宋" w:hAnsi="仿宋" w:hint="eastAsia"/>
          <w:b/>
          <w:bCs/>
          <w:color w:val="000000" w:themeColor="text1"/>
          <w:sz w:val="24"/>
        </w:rPr>
        <w:t>以社会主义核心价值观为引领，在任务驱动下，影像案例教学方式贯穿始终，在教师和学生主导之间进行切换，融入中国传统文化智慧，实现影像案例开发</w:t>
      </w:r>
      <w:bookmarkStart w:id="6" w:name="_Hlk96103356"/>
      <w:r w:rsidR="00AB6A24" w:rsidRPr="00F811CE">
        <w:rPr>
          <w:rFonts w:ascii="仿宋" w:eastAsia="仿宋" w:hAnsi="仿宋" w:hint="eastAsia"/>
          <w:b/>
          <w:bCs/>
          <w:color w:val="000000" w:themeColor="text1"/>
          <w:sz w:val="24"/>
        </w:rPr>
        <w:t>、</w:t>
      </w:r>
      <w:bookmarkEnd w:id="6"/>
      <w:r w:rsidR="00AB6A24" w:rsidRPr="00F811CE">
        <w:rPr>
          <w:rFonts w:ascii="仿宋" w:eastAsia="仿宋" w:hAnsi="仿宋" w:hint="eastAsia"/>
          <w:b/>
          <w:bCs/>
          <w:color w:val="000000" w:themeColor="text1"/>
          <w:sz w:val="24"/>
        </w:rPr>
        <w:t>教学、模拟和创设的一体化过程，创建扶放有度、教学有境、翻转有序、评价有据的课堂教学模式。</w:t>
      </w:r>
      <w:bookmarkEnd w:id="5"/>
      <w:r w:rsidR="00770C13" w:rsidRPr="00F811CE">
        <w:rPr>
          <w:rFonts w:ascii="仿宋" w:eastAsia="仿宋" w:hAnsi="仿宋" w:hint="eastAsia"/>
          <w:color w:val="000000" w:themeColor="text1"/>
          <w:sz w:val="24"/>
        </w:rPr>
        <w:t>具体</w:t>
      </w:r>
      <w:r w:rsidRPr="00F811CE">
        <w:rPr>
          <w:rFonts w:ascii="仿宋" w:eastAsia="仿宋" w:hAnsi="仿宋" w:hint="eastAsia"/>
          <w:color w:val="000000" w:themeColor="text1"/>
          <w:sz w:val="24"/>
        </w:rPr>
        <w:t>思路</w:t>
      </w:r>
      <w:r w:rsidR="00770C13" w:rsidRPr="00F811CE">
        <w:rPr>
          <w:rFonts w:ascii="仿宋" w:eastAsia="仿宋" w:hAnsi="仿宋" w:hint="eastAsia"/>
          <w:color w:val="000000" w:themeColor="text1"/>
          <w:sz w:val="24"/>
        </w:rPr>
        <w:t>如下</w:t>
      </w:r>
      <w:r w:rsidRPr="00F811CE">
        <w:rPr>
          <w:rFonts w:ascii="仿宋" w:eastAsia="仿宋" w:hAnsi="仿宋" w:hint="eastAsia"/>
          <w:color w:val="000000" w:themeColor="text1"/>
          <w:sz w:val="24"/>
        </w:rPr>
        <w:t>：</w:t>
      </w:r>
    </w:p>
    <w:p w14:paraId="2C9389EB" w14:textId="0927B241" w:rsidR="009330F8" w:rsidRPr="003F02FF" w:rsidRDefault="009330F8" w:rsidP="00A47E2D">
      <w:pPr>
        <w:spacing w:line="400" w:lineRule="exact"/>
        <w:ind w:firstLineChars="200" w:firstLine="482"/>
        <w:rPr>
          <w:rFonts w:ascii="Times New Roman" w:eastAsia="仿宋" w:hAnsi="Times New Roman" w:cs="Times New Roman"/>
          <w:sz w:val="24"/>
        </w:rPr>
      </w:pPr>
      <w:r w:rsidRPr="009330F8">
        <w:rPr>
          <w:rFonts w:ascii="Times New Roman" w:eastAsia="仿宋" w:hAnsi="Times New Roman" w:cs="Times New Roman" w:hint="eastAsia"/>
          <w:b/>
          <w:bCs/>
          <w:sz w:val="24"/>
        </w:rPr>
        <w:t>思路一：扶放有度。</w:t>
      </w:r>
      <w:r w:rsidR="00090F74" w:rsidRPr="00090F74">
        <w:rPr>
          <w:rFonts w:ascii="Times New Roman" w:eastAsia="仿宋" w:hAnsi="Times New Roman" w:cs="Times New Roman" w:hint="eastAsia"/>
          <w:sz w:val="24"/>
        </w:rPr>
        <w:t>针对理论灌输为主，师生有效互动缺失，时效性和真实性的案例难获取，教学内容与现实商业社会存在脱节的问题，本课程</w:t>
      </w:r>
      <w:r w:rsidRPr="00090F74">
        <w:rPr>
          <w:rFonts w:ascii="Times New Roman" w:eastAsia="仿宋" w:hAnsi="Times New Roman" w:cs="Times New Roman" w:hint="eastAsia"/>
          <w:sz w:val="24"/>
        </w:rPr>
        <w:t>基于</w:t>
      </w:r>
      <w:r w:rsidRPr="00090F74">
        <w:rPr>
          <w:rFonts w:ascii="Times New Roman" w:eastAsia="仿宋" w:hAnsi="Times New Roman" w:cs="Times New Roman"/>
          <w:sz w:val="24"/>
        </w:rPr>
        <w:t>GRR</w:t>
      </w:r>
      <w:r w:rsidRPr="00090F74">
        <w:rPr>
          <w:rFonts w:ascii="Times New Roman" w:eastAsia="仿宋" w:hAnsi="Times New Roman" w:cs="Times New Roman"/>
          <w:sz w:val="24"/>
        </w:rPr>
        <w:t>（</w:t>
      </w:r>
      <w:r w:rsidRPr="00090F74">
        <w:rPr>
          <w:rFonts w:ascii="Times New Roman" w:eastAsia="仿宋" w:hAnsi="Times New Roman" w:cs="Times New Roman"/>
          <w:sz w:val="24"/>
        </w:rPr>
        <w:t>Gradual Release of Responsibility</w:t>
      </w:r>
      <w:r w:rsidRPr="00090F74">
        <w:rPr>
          <w:rFonts w:ascii="Times New Roman" w:eastAsia="仿宋" w:hAnsi="Times New Roman" w:cs="Times New Roman"/>
          <w:sz w:val="24"/>
        </w:rPr>
        <w:t>）模</w:t>
      </w:r>
      <w:r w:rsidRPr="009330F8">
        <w:rPr>
          <w:rFonts w:ascii="Times New Roman" w:eastAsia="仿宋" w:hAnsi="Times New Roman" w:cs="Times New Roman"/>
          <w:sz w:val="24"/>
        </w:rPr>
        <w:t>式，升级案例教学方法，围绕案例主体、案例生成方式、案例表现手法、案例教学路径和案例分析手段等方面进行</w:t>
      </w:r>
      <w:r>
        <w:rPr>
          <w:rFonts w:ascii="Times New Roman" w:eastAsia="仿宋" w:hAnsi="Times New Roman" w:cs="Times New Roman" w:hint="eastAsia"/>
          <w:sz w:val="24"/>
        </w:rPr>
        <w:t>教学创新</w:t>
      </w:r>
      <w:r w:rsidR="003F02FF">
        <w:rPr>
          <w:rFonts w:ascii="Times New Roman" w:eastAsia="仿宋" w:hAnsi="Times New Roman" w:cs="Times New Roman" w:hint="eastAsia"/>
          <w:sz w:val="24"/>
        </w:rPr>
        <w:t>，形成“</w:t>
      </w:r>
      <w:r w:rsidR="00A35E9A">
        <w:rPr>
          <w:rFonts w:ascii="Times New Roman" w:eastAsia="仿宋" w:hAnsi="Times New Roman" w:cs="Times New Roman" w:hint="eastAsia"/>
          <w:sz w:val="24"/>
        </w:rPr>
        <w:t>扶</w:t>
      </w:r>
      <w:r w:rsidR="00A35E9A">
        <w:rPr>
          <w:rFonts w:ascii="Times New Roman" w:eastAsia="仿宋" w:hAnsi="Times New Roman" w:cs="Times New Roman" w:hint="eastAsia"/>
          <w:sz w:val="24"/>
        </w:rPr>
        <w:t>-</w:t>
      </w:r>
      <w:r w:rsidR="00A35E9A">
        <w:rPr>
          <w:rFonts w:ascii="Times New Roman" w:eastAsia="仿宋" w:hAnsi="Times New Roman" w:cs="Times New Roman" w:hint="eastAsia"/>
          <w:sz w:val="24"/>
        </w:rPr>
        <w:t>放</w:t>
      </w:r>
      <w:r w:rsidR="003F02FF">
        <w:rPr>
          <w:rFonts w:ascii="Times New Roman" w:eastAsia="仿宋" w:hAnsi="Times New Roman" w:cs="Times New Roman" w:hint="eastAsia"/>
          <w:sz w:val="24"/>
        </w:rPr>
        <w:t>”的</w:t>
      </w:r>
      <w:r w:rsidR="00A35E9A">
        <w:rPr>
          <w:rFonts w:ascii="Times New Roman" w:eastAsia="仿宋" w:hAnsi="Times New Roman" w:cs="Times New Roman" w:hint="eastAsia"/>
          <w:sz w:val="24"/>
        </w:rPr>
        <w:t>有机互动，</w:t>
      </w:r>
      <w:r w:rsidR="00A35E9A" w:rsidRPr="00A35E9A">
        <w:rPr>
          <w:rFonts w:ascii="Times New Roman" w:eastAsia="仿宋" w:hAnsi="Times New Roman" w:cs="Times New Roman" w:hint="eastAsia"/>
          <w:sz w:val="24"/>
        </w:rPr>
        <w:t>“</w:t>
      </w:r>
      <w:r w:rsidR="00A35E9A">
        <w:rPr>
          <w:rFonts w:ascii="Times New Roman" w:eastAsia="仿宋" w:hAnsi="Times New Roman" w:cs="Times New Roman" w:hint="eastAsia"/>
          <w:sz w:val="24"/>
        </w:rPr>
        <w:t>扶</w:t>
      </w:r>
      <w:r w:rsidR="00A35E9A" w:rsidRPr="00A35E9A">
        <w:rPr>
          <w:rFonts w:ascii="Times New Roman" w:eastAsia="仿宋" w:hAnsi="Times New Roman" w:cs="Times New Roman" w:hint="eastAsia"/>
          <w:sz w:val="24"/>
        </w:rPr>
        <w:t>”由老师主导，包括教师示证和教师辅导，而“</w:t>
      </w:r>
      <w:r w:rsidR="00A35E9A">
        <w:rPr>
          <w:rFonts w:ascii="Times New Roman" w:eastAsia="仿宋" w:hAnsi="Times New Roman" w:cs="Times New Roman" w:hint="eastAsia"/>
          <w:sz w:val="24"/>
        </w:rPr>
        <w:t>放</w:t>
      </w:r>
      <w:r w:rsidR="00A35E9A" w:rsidRPr="00A35E9A">
        <w:rPr>
          <w:rFonts w:ascii="Times New Roman" w:eastAsia="仿宋" w:hAnsi="Times New Roman" w:cs="Times New Roman" w:hint="eastAsia"/>
          <w:sz w:val="24"/>
        </w:rPr>
        <w:t>”则是从老师主导转向学生主导，包括同伴协作和独立表现，</w:t>
      </w:r>
      <w:r w:rsidR="00A35E9A">
        <w:rPr>
          <w:rFonts w:ascii="Times New Roman" w:eastAsia="仿宋" w:hAnsi="Times New Roman" w:cs="Times New Roman" w:hint="eastAsia"/>
          <w:sz w:val="24"/>
        </w:rPr>
        <w:t>这一过程也被称为“抛砖</w:t>
      </w:r>
      <w:r w:rsidR="00A35E9A">
        <w:rPr>
          <w:rFonts w:ascii="Times New Roman" w:eastAsia="仿宋" w:hAnsi="Times New Roman" w:cs="Times New Roman" w:hint="eastAsia"/>
          <w:sz w:val="24"/>
        </w:rPr>
        <w:t>-</w:t>
      </w:r>
      <w:r w:rsidR="00A35E9A">
        <w:rPr>
          <w:rFonts w:ascii="Times New Roman" w:eastAsia="仿宋" w:hAnsi="Times New Roman" w:cs="Times New Roman" w:hint="eastAsia"/>
          <w:sz w:val="24"/>
        </w:rPr>
        <w:t>引玉”，</w:t>
      </w:r>
      <w:r w:rsidR="00A35E9A" w:rsidRPr="00A35E9A">
        <w:rPr>
          <w:rFonts w:ascii="Times New Roman" w:eastAsia="仿宋" w:hAnsi="Times New Roman" w:cs="Times New Roman" w:hint="eastAsia"/>
          <w:sz w:val="24"/>
        </w:rPr>
        <w:t>“玉”便是</w:t>
      </w:r>
      <w:r w:rsidR="00A35E9A">
        <w:rPr>
          <w:rFonts w:ascii="Times New Roman" w:eastAsia="仿宋" w:hAnsi="Times New Roman" w:cs="Times New Roman" w:hint="eastAsia"/>
          <w:sz w:val="24"/>
        </w:rPr>
        <w:t>教学案例的产出</w:t>
      </w:r>
      <w:r w:rsidR="00A35E9A" w:rsidRPr="00A35E9A">
        <w:rPr>
          <w:rFonts w:ascii="Times New Roman" w:eastAsia="仿宋" w:hAnsi="Times New Roman" w:cs="Times New Roman"/>
          <w:sz w:val="24"/>
        </w:rPr>
        <w:t>。</w:t>
      </w:r>
      <w:r w:rsidR="00A35E9A">
        <w:rPr>
          <w:rFonts w:ascii="Times New Roman" w:eastAsia="仿宋" w:hAnsi="Times New Roman" w:cs="Times New Roman" w:hint="eastAsia"/>
          <w:sz w:val="24"/>
        </w:rPr>
        <w:t>“扶</w:t>
      </w:r>
      <w:r w:rsidR="00A35E9A">
        <w:rPr>
          <w:rFonts w:ascii="Times New Roman" w:eastAsia="仿宋" w:hAnsi="Times New Roman" w:cs="Times New Roman" w:hint="eastAsia"/>
          <w:sz w:val="24"/>
        </w:rPr>
        <w:t>-</w:t>
      </w:r>
      <w:r w:rsidR="00A35E9A">
        <w:rPr>
          <w:rFonts w:ascii="Times New Roman" w:eastAsia="仿宋" w:hAnsi="Times New Roman" w:cs="Times New Roman" w:hint="eastAsia"/>
          <w:sz w:val="24"/>
        </w:rPr>
        <w:t>放”的</w:t>
      </w:r>
      <w:r w:rsidR="003F02FF" w:rsidRPr="003F02FF">
        <w:rPr>
          <w:rFonts w:ascii="Times New Roman" w:eastAsia="仿宋" w:hAnsi="Times New Roman" w:cs="Times New Roman" w:hint="eastAsia"/>
          <w:sz w:val="24"/>
        </w:rPr>
        <w:t>循环运作，有效地转移学生的认知负荷，以从教师主导转换到学生主导，调动师生两个方面的积极性</w:t>
      </w:r>
      <w:r w:rsidR="003F02FF">
        <w:rPr>
          <w:rFonts w:ascii="Times New Roman" w:eastAsia="仿宋" w:hAnsi="Times New Roman" w:cs="Times New Roman" w:hint="eastAsia"/>
          <w:sz w:val="24"/>
        </w:rPr>
        <w:t>，使学生成为学习共同体，</w:t>
      </w:r>
      <w:r w:rsidR="008F1F58" w:rsidRPr="008F1F58">
        <w:rPr>
          <w:rFonts w:ascii="Times New Roman" w:eastAsia="仿宋" w:hAnsi="Times New Roman" w:cs="Times New Roman" w:hint="eastAsia"/>
          <w:sz w:val="24"/>
        </w:rPr>
        <w:t>以团队为单位，以项目为驱动，让学生充分参与到案例模拟和案例开发中，放手让学生成为教学案例的构建者和合作者</w:t>
      </w:r>
      <w:r w:rsidR="008F1F58">
        <w:rPr>
          <w:rFonts w:ascii="Times New Roman" w:eastAsia="仿宋" w:hAnsi="Times New Roman" w:cs="Times New Roman" w:hint="eastAsia"/>
          <w:sz w:val="24"/>
        </w:rPr>
        <w:t>、</w:t>
      </w:r>
      <w:r w:rsidR="003F02FF">
        <w:rPr>
          <w:rFonts w:ascii="Times New Roman" w:eastAsia="仿宋" w:hAnsi="Times New Roman" w:cs="Times New Roman" w:hint="eastAsia"/>
          <w:sz w:val="24"/>
        </w:rPr>
        <w:t>。</w:t>
      </w:r>
    </w:p>
    <w:p w14:paraId="62758714" w14:textId="4077C521" w:rsidR="00784677" w:rsidRPr="00376A6F" w:rsidRDefault="00A47E2D" w:rsidP="00376A6F">
      <w:pPr>
        <w:spacing w:line="400" w:lineRule="exact"/>
        <w:ind w:firstLineChars="200" w:firstLine="482"/>
        <w:rPr>
          <w:rFonts w:ascii="仿宋_GB2312" w:eastAsia="仿宋_GB2312" w:hAnsi="仿宋_GB2312" w:cs="仿宋_GB2312"/>
          <w:sz w:val="24"/>
        </w:rPr>
      </w:pPr>
      <w:r w:rsidRPr="00ED0DF3">
        <w:rPr>
          <w:rFonts w:ascii="仿宋" w:eastAsia="仿宋" w:hAnsi="仿宋" w:cs="仿宋_GB2312" w:hint="eastAsia"/>
          <w:b/>
          <w:bCs/>
          <w:sz w:val="24"/>
          <w:szCs w:val="24"/>
        </w:rPr>
        <w:t>思路二：</w:t>
      </w:r>
      <w:r w:rsidR="00784677" w:rsidRPr="00ED0DF3">
        <w:rPr>
          <w:rFonts w:ascii="仿宋" w:eastAsia="仿宋" w:hAnsi="仿宋" w:cs="仿宋_GB2312" w:hint="eastAsia"/>
          <w:b/>
          <w:bCs/>
          <w:sz w:val="24"/>
          <w:szCs w:val="24"/>
        </w:rPr>
        <w:t>教学有境。</w:t>
      </w:r>
      <w:r w:rsidR="008F1F58" w:rsidRPr="00ED0DF3">
        <w:rPr>
          <w:rFonts w:ascii="仿宋" w:eastAsia="仿宋" w:hAnsi="仿宋" w:cs="仿宋_GB2312" w:hint="eastAsia"/>
          <w:sz w:val="24"/>
          <w:szCs w:val="24"/>
        </w:rPr>
        <w:t>针对案例呈现形式以文字为主，缺少趣味性及直观性；</w:t>
      </w:r>
      <w:r w:rsidR="008F1F58" w:rsidRPr="00ED0DF3">
        <w:rPr>
          <w:rFonts w:ascii="仿宋" w:eastAsia="仿宋" w:hAnsi="仿宋" w:cs="仿宋_GB2312" w:hint="eastAsia"/>
          <w:sz w:val="24"/>
          <w:szCs w:val="24"/>
        </w:rPr>
        <w:lastRenderedPageBreak/>
        <w:t>中西方智慧缺乏对话的问题，本课程</w:t>
      </w:r>
      <w:r w:rsidR="0043416D" w:rsidRPr="00ED0DF3">
        <w:rPr>
          <w:rFonts w:ascii="仿宋" w:eastAsia="仿宋" w:hAnsi="仿宋" w:cs="仿宋_GB2312" w:hint="eastAsia"/>
          <w:sz w:val="24"/>
          <w:szCs w:val="24"/>
        </w:rPr>
        <w:t>从</w:t>
      </w:r>
      <w:r w:rsidR="00CE366A" w:rsidRPr="00ED0DF3">
        <w:rPr>
          <w:rFonts w:ascii="仿宋" w:eastAsia="仿宋" w:hAnsi="仿宋" w:cs="仿宋_GB2312" w:hint="eastAsia"/>
          <w:sz w:val="24"/>
          <w:szCs w:val="24"/>
        </w:rPr>
        <w:t>情境模拟的</w:t>
      </w:r>
      <w:r w:rsidR="00CE366A" w:rsidRPr="00ED0DF3">
        <w:rPr>
          <w:rFonts w:ascii="仿宋" w:eastAsia="仿宋" w:hAnsi="仿宋" w:cs="仿宋_GB2312"/>
          <w:sz w:val="24"/>
          <w:szCs w:val="24"/>
        </w:rPr>
        <w:t>教学理念</w:t>
      </w:r>
      <w:r w:rsidR="0043416D" w:rsidRPr="00ED0DF3">
        <w:rPr>
          <w:rFonts w:ascii="仿宋" w:eastAsia="仿宋" w:hAnsi="仿宋" w:cs="仿宋_GB2312" w:hint="eastAsia"/>
          <w:sz w:val="24"/>
          <w:szCs w:val="24"/>
        </w:rPr>
        <w:t>出发，</w:t>
      </w:r>
      <w:r w:rsidR="0043416D" w:rsidRPr="00ED0DF3">
        <w:rPr>
          <w:rFonts w:ascii="仿宋" w:eastAsia="仿宋" w:hAnsi="仿宋" w:cs="仿宋_GB2312" w:hint="eastAsia"/>
          <w:b/>
          <w:bCs/>
          <w:sz w:val="24"/>
          <w:szCs w:val="24"/>
        </w:rPr>
        <w:t>首先</w:t>
      </w:r>
      <w:r w:rsidR="00D31071" w:rsidRPr="00ED0DF3">
        <w:rPr>
          <w:rFonts w:ascii="仿宋" w:eastAsia="仿宋" w:hAnsi="仿宋" w:cs="仿宋_GB2312" w:hint="eastAsia"/>
          <w:b/>
          <w:bCs/>
          <w:sz w:val="24"/>
          <w:szCs w:val="24"/>
        </w:rPr>
        <w:t>，</w:t>
      </w:r>
      <w:r w:rsidR="0043416D" w:rsidRPr="00ED0DF3">
        <w:rPr>
          <w:rFonts w:ascii="仿宋" w:eastAsia="仿宋" w:hAnsi="仿宋" w:cs="仿宋_GB2312" w:hint="eastAsia"/>
          <w:b/>
          <w:bCs/>
          <w:sz w:val="24"/>
          <w:szCs w:val="24"/>
        </w:rPr>
        <w:t>转变案例呈现方式。</w:t>
      </w:r>
      <w:r w:rsidR="0043416D" w:rsidRPr="00ED0DF3">
        <w:rPr>
          <w:rFonts w:ascii="仿宋" w:eastAsia="仿宋" w:hAnsi="仿宋" w:cs="黑体" w:hint="eastAsia"/>
          <w:kern w:val="0"/>
          <w:sz w:val="24"/>
          <w:szCs w:val="24"/>
        </w:rPr>
        <w:t>将案例的呈现手法由文字改为影像；将影像案例糅合在谈判流程之中，克服了文字叙述的盲点。</w:t>
      </w:r>
      <w:r w:rsidR="0043416D" w:rsidRPr="00ED0DF3">
        <w:rPr>
          <w:rFonts w:ascii="仿宋" w:eastAsia="仿宋" w:hAnsi="仿宋" w:cs="黑体" w:hint="eastAsia"/>
          <w:b/>
          <w:bCs/>
          <w:kern w:val="0"/>
          <w:sz w:val="24"/>
          <w:szCs w:val="24"/>
        </w:rPr>
        <w:t>其次</w:t>
      </w:r>
      <w:r w:rsidR="00D31071" w:rsidRPr="00ED0DF3">
        <w:rPr>
          <w:rFonts w:ascii="仿宋" w:eastAsia="仿宋" w:hAnsi="仿宋" w:cs="黑体" w:hint="eastAsia"/>
          <w:b/>
          <w:bCs/>
          <w:kern w:val="0"/>
          <w:sz w:val="24"/>
          <w:szCs w:val="24"/>
        </w:rPr>
        <w:t>，</w:t>
      </w:r>
      <w:r w:rsidR="0043416D" w:rsidRPr="00ED0DF3">
        <w:rPr>
          <w:rFonts w:ascii="仿宋" w:eastAsia="仿宋" w:hAnsi="仿宋" w:cs="黑体" w:hint="eastAsia"/>
          <w:b/>
          <w:bCs/>
          <w:kern w:val="0"/>
          <w:sz w:val="24"/>
          <w:szCs w:val="24"/>
        </w:rPr>
        <w:t>开发原创</w:t>
      </w:r>
      <w:r w:rsidR="0043416D" w:rsidRPr="0043416D">
        <w:rPr>
          <w:rFonts w:ascii="仿宋" w:eastAsia="仿宋" w:hAnsi="仿宋" w:cs="黑体" w:hint="eastAsia"/>
          <w:b/>
          <w:bCs/>
          <w:kern w:val="0"/>
          <w:sz w:val="24"/>
          <w:szCs w:val="24"/>
        </w:rPr>
        <w:t>谈判案例。</w:t>
      </w:r>
      <w:r w:rsidR="0043416D" w:rsidRPr="00990394">
        <w:rPr>
          <w:rFonts w:ascii="仿宋" w:eastAsia="仿宋" w:hAnsi="仿宋" w:cs="黑体" w:hint="eastAsia"/>
          <w:kern w:val="0"/>
          <w:sz w:val="24"/>
          <w:szCs w:val="24"/>
        </w:rPr>
        <w:t>通过</w:t>
      </w:r>
      <w:r w:rsidR="0043416D" w:rsidRPr="00990394">
        <w:rPr>
          <w:rFonts w:ascii="仿宋" w:eastAsia="仿宋" w:hAnsi="仿宋" w:cs="黑体" w:hint="eastAsia"/>
          <w:b/>
          <w:bCs/>
          <w:kern w:val="0"/>
          <w:sz w:val="24"/>
          <w:szCs w:val="24"/>
        </w:rPr>
        <w:t>素材搜寻编辑</w:t>
      </w:r>
      <w:r w:rsidR="0043416D" w:rsidRPr="00990394">
        <w:rPr>
          <w:rFonts w:ascii="仿宋" w:eastAsia="仿宋" w:hAnsi="仿宋" w:cs="黑体" w:hint="eastAsia"/>
          <w:kern w:val="0"/>
          <w:sz w:val="24"/>
          <w:szCs w:val="24"/>
        </w:rPr>
        <w:t>（包括电影、电视、网络视频等片段剪切）和</w:t>
      </w:r>
      <w:r w:rsidR="0043416D" w:rsidRPr="00990394">
        <w:rPr>
          <w:rFonts w:ascii="仿宋" w:eastAsia="仿宋" w:hAnsi="仿宋" w:cs="黑体" w:hint="eastAsia"/>
          <w:b/>
          <w:bCs/>
          <w:kern w:val="0"/>
          <w:sz w:val="24"/>
          <w:szCs w:val="24"/>
        </w:rPr>
        <w:t>产教合作原创</w:t>
      </w:r>
      <w:r w:rsidR="0043416D" w:rsidRPr="00990394">
        <w:rPr>
          <w:rFonts w:ascii="仿宋" w:eastAsia="仿宋" w:hAnsi="仿宋" w:cs="黑体" w:hint="eastAsia"/>
          <w:kern w:val="0"/>
          <w:sz w:val="24"/>
          <w:szCs w:val="24"/>
        </w:rPr>
        <w:t>（包括外贸企业、物流公司、高科技企业、服务承包企业）两种途径，开发影像谈判案例，将其资料与每个主要知识点结合，以影像案例视频的形式展示</w:t>
      </w:r>
      <w:r w:rsidR="0043416D">
        <w:rPr>
          <w:rFonts w:ascii="仿宋" w:eastAsia="仿宋" w:hAnsi="仿宋" w:cs="Times New Roman" w:hint="eastAsia"/>
          <w:kern w:val="0"/>
          <w:sz w:val="24"/>
          <w:szCs w:val="24"/>
        </w:rPr>
        <w:t>，</w:t>
      </w:r>
      <w:r w:rsidR="0043416D" w:rsidRPr="00AE7BD3">
        <w:rPr>
          <w:rFonts w:ascii="仿宋" w:eastAsia="仿宋" w:hAnsi="仿宋" w:cs="Times New Roman" w:hint="eastAsia"/>
          <w:kern w:val="0"/>
          <w:sz w:val="24"/>
          <w:szCs w:val="24"/>
        </w:rPr>
        <w:t>注重案例分析连贯性、系统性和情境性，为学生知识掌握和运用提供科学的支架</w:t>
      </w:r>
      <w:r w:rsidR="0043416D">
        <w:rPr>
          <w:rFonts w:ascii="仿宋" w:eastAsia="仿宋" w:hAnsi="仿宋" w:cs="Times New Roman" w:hint="eastAsia"/>
          <w:kern w:val="0"/>
          <w:sz w:val="24"/>
          <w:szCs w:val="24"/>
        </w:rPr>
        <w:t>，</w:t>
      </w:r>
      <w:r w:rsidR="0043416D" w:rsidRPr="00AE7BD3">
        <w:rPr>
          <w:rFonts w:ascii="仿宋" w:eastAsia="仿宋" w:hAnsi="仿宋" w:cs="Times New Roman" w:hint="eastAsia"/>
          <w:kern w:val="0"/>
          <w:sz w:val="24"/>
          <w:szCs w:val="24"/>
        </w:rPr>
        <w:t>让现实商业社会鲜活且具有时效性的案例进入课堂，用生动直观的影像呈现案例</w:t>
      </w:r>
      <w:r w:rsidR="0043416D">
        <w:rPr>
          <w:rFonts w:ascii="仿宋" w:eastAsia="仿宋" w:hAnsi="仿宋" w:cs="Times New Roman" w:hint="eastAsia"/>
          <w:kern w:val="0"/>
          <w:sz w:val="24"/>
          <w:szCs w:val="24"/>
        </w:rPr>
        <w:t>。</w:t>
      </w:r>
      <w:r w:rsidR="0043416D" w:rsidRPr="00BA4396">
        <w:rPr>
          <w:rFonts w:ascii="仿宋" w:eastAsia="仿宋" w:hAnsi="仿宋" w:cs="Times New Roman" w:hint="eastAsia"/>
          <w:b/>
          <w:bCs/>
          <w:kern w:val="0"/>
          <w:sz w:val="24"/>
          <w:szCs w:val="24"/>
        </w:rPr>
        <w:t>再次，</w:t>
      </w:r>
      <w:r w:rsidR="00D31071">
        <w:rPr>
          <w:rFonts w:ascii="仿宋" w:eastAsia="仿宋" w:hAnsi="仿宋" w:cs="Times New Roman" w:hint="eastAsia"/>
          <w:b/>
          <w:bCs/>
          <w:kern w:val="0"/>
          <w:sz w:val="24"/>
          <w:szCs w:val="24"/>
        </w:rPr>
        <w:t>课程思政巧妙植入。</w:t>
      </w:r>
      <w:r w:rsidR="00D31071" w:rsidRPr="00D31071">
        <w:rPr>
          <w:rFonts w:ascii="仿宋" w:eastAsia="仿宋" w:hAnsi="仿宋" w:cs="Times New Roman" w:hint="eastAsia"/>
          <w:kern w:val="0"/>
          <w:sz w:val="24"/>
          <w:szCs w:val="24"/>
        </w:rPr>
        <w:t>以社会主义核心价值观为引领，引入中国传统文化中的谈判智慧，注重构建谈判中的意义形塑，</w:t>
      </w:r>
      <w:r w:rsidR="0043416D" w:rsidRPr="00D31071">
        <w:rPr>
          <w:rFonts w:ascii="仿宋" w:eastAsia="仿宋" w:hAnsi="仿宋" w:cs="Times New Roman" w:hint="eastAsia"/>
          <w:kern w:val="0"/>
          <w:sz w:val="24"/>
          <w:szCs w:val="24"/>
        </w:rPr>
        <w:t>注重</w:t>
      </w:r>
      <w:r w:rsidR="00BA4396" w:rsidRPr="00D31071">
        <w:rPr>
          <w:rFonts w:ascii="仿宋" w:eastAsia="仿宋" w:hAnsi="仿宋" w:cs="Times New Roman" w:hint="eastAsia"/>
          <w:kern w:val="0"/>
          <w:sz w:val="24"/>
          <w:szCs w:val="24"/>
        </w:rPr>
        <w:t>案例的</w:t>
      </w:r>
      <w:r w:rsidR="0043416D" w:rsidRPr="00D31071">
        <w:rPr>
          <w:rFonts w:ascii="仿宋" w:eastAsia="仿宋" w:hAnsi="仿宋" w:cs="Times New Roman" w:hint="eastAsia"/>
          <w:kern w:val="0"/>
          <w:sz w:val="24"/>
          <w:szCs w:val="24"/>
        </w:rPr>
        <w:t>跨文化对比</w:t>
      </w:r>
      <w:r w:rsidR="00D31071" w:rsidRPr="00D31071">
        <w:rPr>
          <w:rFonts w:ascii="仿宋" w:eastAsia="仿宋" w:hAnsi="仿宋" w:cs="Times New Roman" w:hint="eastAsia"/>
          <w:kern w:val="0"/>
          <w:sz w:val="24"/>
          <w:szCs w:val="24"/>
        </w:rPr>
        <w:t>，帮助学生更深刻地理解中国</w:t>
      </w:r>
      <w:r w:rsidR="00D31071">
        <w:rPr>
          <w:rFonts w:ascii="仿宋" w:eastAsia="仿宋" w:hAnsi="仿宋" w:cs="Times New Roman" w:hint="eastAsia"/>
          <w:kern w:val="0"/>
          <w:sz w:val="24"/>
          <w:szCs w:val="24"/>
        </w:rPr>
        <w:t>特色和中国情境，并加强与世界的对话</w:t>
      </w:r>
      <w:r w:rsidR="00BA4396" w:rsidRPr="00D31071">
        <w:rPr>
          <w:rFonts w:ascii="仿宋" w:eastAsia="仿宋" w:hAnsi="仿宋" w:cs="Times New Roman" w:hint="eastAsia"/>
          <w:kern w:val="0"/>
          <w:sz w:val="24"/>
          <w:szCs w:val="24"/>
        </w:rPr>
        <w:t>。</w:t>
      </w:r>
    </w:p>
    <w:p w14:paraId="51CC07FF" w14:textId="2E355F4B" w:rsidR="00784677" w:rsidRPr="00ED0DF3" w:rsidRDefault="00A47E2D" w:rsidP="003A10CF">
      <w:pPr>
        <w:spacing w:line="400" w:lineRule="exact"/>
        <w:ind w:firstLineChars="200" w:firstLine="482"/>
        <w:rPr>
          <w:rFonts w:ascii="仿宋" w:eastAsia="仿宋" w:hAnsi="仿宋" w:cs="仿宋_GB2312"/>
          <w:sz w:val="24"/>
          <w:szCs w:val="24"/>
        </w:rPr>
      </w:pPr>
      <w:r w:rsidRPr="00ED0DF3">
        <w:rPr>
          <w:rFonts w:ascii="仿宋" w:eastAsia="仿宋" w:hAnsi="仿宋" w:cs="仿宋_GB2312" w:hint="eastAsia"/>
          <w:b/>
          <w:bCs/>
          <w:sz w:val="24"/>
          <w:szCs w:val="24"/>
        </w:rPr>
        <w:t>思路三：</w:t>
      </w:r>
      <w:r w:rsidR="00784677" w:rsidRPr="00ED0DF3">
        <w:rPr>
          <w:rFonts w:ascii="仿宋" w:eastAsia="仿宋" w:hAnsi="仿宋" w:cs="仿宋_GB2312" w:hint="eastAsia"/>
          <w:b/>
          <w:bCs/>
          <w:sz w:val="24"/>
          <w:szCs w:val="24"/>
        </w:rPr>
        <w:t>翻转有序</w:t>
      </w:r>
      <w:r w:rsidR="00784677" w:rsidRPr="00ED0DF3">
        <w:rPr>
          <w:rFonts w:ascii="仿宋" w:eastAsia="仿宋" w:hAnsi="仿宋" w:cs="宋体" w:hint="eastAsia"/>
          <w:b/>
          <w:bCs/>
          <w:color w:val="000000"/>
          <w:kern w:val="0"/>
          <w:sz w:val="24"/>
          <w:szCs w:val="24"/>
        </w:rPr>
        <w:t>。</w:t>
      </w:r>
      <w:r w:rsidR="00376A6F" w:rsidRPr="00ED0DF3">
        <w:rPr>
          <w:rFonts w:ascii="仿宋" w:eastAsia="仿宋" w:hAnsi="仿宋" w:cs="宋体" w:hint="eastAsia"/>
          <w:color w:val="000000"/>
          <w:kern w:val="0"/>
          <w:sz w:val="24"/>
          <w:szCs w:val="24"/>
        </w:rPr>
        <w:t>针对课程内容体量大，学生人数多，课时有限，深度案例学习存在障碍的问题，本课程</w:t>
      </w:r>
      <w:r w:rsidR="00376A6F" w:rsidRPr="00ED0DF3">
        <w:rPr>
          <w:rFonts w:ascii="仿宋" w:eastAsia="仿宋" w:hAnsi="仿宋" w:cs="宋体" w:hint="eastAsia"/>
          <w:bCs/>
          <w:color w:val="000000"/>
          <w:kern w:val="0"/>
          <w:sz w:val="24"/>
          <w:szCs w:val="24"/>
        </w:rPr>
        <w:t>启用翻转课堂的模式</w:t>
      </w:r>
      <w:r w:rsidR="00216E6D" w:rsidRPr="00ED0DF3">
        <w:rPr>
          <w:rFonts w:ascii="仿宋" w:eastAsia="仿宋" w:hAnsi="仿宋" w:cs="宋体" w:hint="eastAsia"/>
          <w:bCs/>
          <w:color w:val="000000"/>
          <w:kern w:val="0"/>
          <w:sz w:val="24"/>
          <w:szCs w:val="24"/>
        </w:rPr>
        <w:t>：</w:t>
      </w:r>
      <w:r w:rsidR="007230A0" w:rsidRPr="00ED0DF3">
        <w:rPr>
          <w:rFonts w:ascii="仿宋" w:eastAsia="仿宋" w:hAnsi="仿宋" w:cs="宋体" w:hint="eastAsia"/>
          <w:b/>
          <w:color w:val="000000"/>
          <w:kern w:val="0"/>
          <w:sz w:val="24"/>
          <w:szCs w:val="24"/>
        </w:rPr>
        <w:t>首先，</w:t>
      </w:r>
      <w:r w:rsidR="00376A6F" w:rsidRPr="00ED0DF3">
        <w:rPr>
          <w:rFonts w:ascii="仿宋" w:eastAsia="仿宋" w:hAnsi="仿宋" w:cs="宋体" w:hint="eastAsia"/>
          <w:b/>
          <w:color w:val="000000"/>
          <w:kern w:val="0"/>
          <w:sz w:val="24"/>
          <w:szCs w:val="24"/>
        </w:rPr>
        <w:t>激活学生的课外</w:t>
      </w:r>
      <w:r w:rsidR="007230A0" w:rsidRPr="00ED0DF3">
        <w:rPr>
          <w:rFonts w:ascii="仿宋" w:eastAsia="仿宋" w:hAnsi="仿宋" w:cs="宋体" w:hint="eastAsia"/>
          <w:b/>
          <w:color w:val="000000"/>
          <w:kern w:val="0"/>
          <w:sz w:val="24"/>
          <w:szCs w:val="24"/>
        </w:rPr>
        <w:t>学习</w:t>
      </w:r>
      <w:r w:rsidR="00376A6F" w:rsidRPr="00ED0DF3">
        <w:rPr>
          <w:rFonts w:ascii="仿宋" w:eastAsia="仿宋" w:hAnsi="仿宋" w:cs="宋体" w:hint="eastAsia"/>
          <w:b/>
          <w:color w:val="000000"/>
          <w:kern w:val="0"/>
          <w:sz w:val="24"/>
          <w:szCs w:val="24"/>
        </w:rPr>
        <w:t>时间</w:t>
      </w:r>
      <w:r w:rsidR="007230A0" w:rsidRPr="00ED0DF3">
        <w:rPr>
          <w:rFonts w:ascii="仿宋" w:eastAsia="仿宋" w:hAnsi="仿宋" w:cs="宋体" w:hint="eastAsia"/>
          <w:bCs/>
          <w:color w:val="000000"/>
          <w:kern w:val="0"/>
          <w:sz w:val="24"/>
          <w:szCs w:val="24"/>
        </w:rPr>
        <w:t>，</w:t>
      </w:r>
      <w:r w:rsidR="00216E6D" w:rsidRPr="00ED0DF3">
        <w:rPr>
          <w:rFonts w:ascii="仿宋" w:eastAsia="仿宋" w:hAnsi="仿宋" w:cs="宋体" w:hint="eastAsia"/>
          <w:bCs/>
          <w:color w:val="000000"/>
          <w:kern w:val="0"/>
          <w:sz w:val="24"/>
          <w:szCs w:val="24"/>
        </w:rPr>
        <w:t>延伸课堂学习的深度和广度，</w:t>
      </w:r>
      <w:r w:rsidR="007230A0" w:rsidRPr="00ED0DF3">
        <w:rPr>
          <w:rFonts w:ascii="仿宋" w:eastAsia="仿宋" w:hAnsi="仿宋" w:cs="宋体" w:hint="eastAsia"/>
          <w:bCs/>
          <w:color w:val="000000"/>
          <w:kern w:val="0"/>
          <w:sz w:val="24"/>
          <w:szCs w:val="24"/>
        </w:rPr>
        <w:t>将内容预习，预习检测等放在课前；将复习进阶和团队合作项目</w:t>
      </w:r>
      <w:r w:rsidR="00216E6D" w:rsidRPr="00ED0DF3">
        <w:rPr>
          <w:rFonts w:ascii="仿宋" w:eastAsia="仿宋" w:hAnsi="仿宋" w:cs="宋体" w:hint="eastAsia"/>
          <w:bCs/>
          <w:color w:val="000000"/>
          <w:kern w:val="0"/>
          <w:sz w:val="24"/>
          <w:szCs w:val="24"/>
        </w:rPr>
        <w:t>（包括影像案例和礼仪小讲座）</w:t>
      </w:r>
      <w:r w:rsidR="007230A0" w:rsidRPr="00ED0DF3">
        <w:rPr>
          <w:rFonts w:ascii="仿宋" w:eastAsia="仿宋" w:hAnsi="仿宋" w:cs="宋体" w:hint="eastAsia"/>
          <w:bCs/>
          <w:color w:val="000000"/>
          <w:kern w:val="0"/>
          <w:sz w:val="24"/>
          <w:szCs w:val="24"/>
        </w:rPr>
        <w:t>等放在课后；将知识点精讲，情境模拟，团队项目展示等放在课上</w:t>
      </w:r>
      <w:r w:rsidR="00216E6D" w:rsidRPr="00ED0DF3">
        <w:rPr>
          <w:rFonts w:ascii="仿宋" w:eastAsia="仿宋" w:hAnsi="仿宋" w:cs="宋体" w:hint="eastAsia"/>
          <w:bCs/>
          <w:color w:val="000000"/>
          <w:kern w:val="0"/>
          <w:sz w:val="24"/>
          <w:szCs w:val="24"/>
        </w:rPr>
        <w:t>，课内和课外实现联动。</w:t>
      </w:r>
      <w:r w:rsidR="00216E6D" w:rsidRPr="00ED0DF3">
        <w:rPr>
          <w:rFonts w:ascii="仿宋" w:eastAsia="仿宋" w:hAnsi="仿宋" w:cs="宋体" w:hint="eastAsia"/>
          <w:b/>
          <w:color w:val="000000"/>
          <w:kern w:val="0"/>
          <w:sz w:val="24"/>
          <w:szCs w:val="24"/>
        </w:rPr>
        <w:t>其次，</w:t>
      </w:r>
      <w:r w:rsidR="00784677" w:rsidRPr="00ED0DF3">
        <w:rPr>
          <w:rFonts w:ascii="仿宋" w:eastAsia="仿宋" w:hAnsi="仿宋" w:cs="宋体" w:hint="eastAsia"/>
          <w:b/>
          <w:color w:val="000000"/>
          <w:kern w:val="0"/>
          <w:sz w:val="24"/>
          <w:szCs w:val="24"/>
        </w:rPr>
        <w:t>实现跨班级</w:t>
      </w:r>
      <w:r w:rsidR="00ED0DF3" w:rsidRPr="00ED0DF3">
        <w:rPr>
          <w:rFonts w:ascii="仿宋" w:eastAsia="仿宋" w:hAnsi="仿宋" w:cs="宋体" w:hint="eastAsia"/>
          <w:b/>
          <w:color w:val="000000"/>
          <w:kern w:val="0"/>
          <w:sz w:val="24"/>
          <w:szCs w:val="24"/>
        </w:rPr>
        <w:t>、</w:t>
      </w:r>
      <w:r w:rsidR="00D4224F" w:rsidRPr="00ED0DF3">
        <w:rPr>
          <w:rFonts w:ascii="仿宋" w:eastAsia="仿宋" w:hAnsi="仿宋" w:cs="宋体" w:hint="eastAsia"/>
          <w:b/>
          <w:color w:val="000000"/>
          <w:kern w:val="0"/>
          <w:sz w:val="24"/>
          <w:szCs w:val="24"/>
        </w:rPr>
        <w:t>跨年级</w:t>
      </w:r>
      <w:r w:rsidR="00784677" w:rsidRPr="00ED0DF3">
        <w:rPr>
          <w:rFonts w:ascii="仿宋" w:eastAsia="仿宋" w:hAnsi="仿宋" w:cs="宋体" w:hint="eastAsia"/>
          <w:b/>
          <w:color w:val="000000"/>
          <w:kern w:val="0"/>
          <w:sz w:val="24"/>
          <w:szCs w:val="24"/>
        </w:rPr>
        <w:t>资源共享</w:t>
      </w:r>
      <w:r w:rsidR="00D4224F" w:rsidRPr="00ED0DF3">
        <w:rPr>
          <w:rFonts w:ascii="仿宋" w:eastAsia="仿宋" w:hAnsi="仿宋" w:cs="宋体" w:hint="eastAsia"/>
          <w:b/>
          <w:color w:val="000000"/>
          <w:kern w:val="0"/>
          <w:sz w:val="24"/>
          <w:szCs w:val="24"/>
        </w:rPr>
        <w:t>和分层学习。</w:t>
      </w:r>
      <w:r w:rsidR="00216E6D" w:rsidRPr="00ED0DF3">
        <w:rPr>
          <w:rFonts w:ascii="仿宋" w:eastAsia="仿宋" w:hAnsi="仿宋" w:cs="宋体" w:hint="eastAsia"/>
          <w:bCs/>
          <w:color w:val="000000"/>
          <w:kern w:val="0"/>
          <w:sz w:val="24"/>
          <w:szCs w:val="24"/>
        </w:rPr>
        <w:t>即针对同一个主题项目，不同班级形成不同的方案，</w:t>
      </w:r>
      <w:r w:rsidR="00D4224F" w:rsidRPr="00ED0DF3">
        <w:rPr>
          <w:rFonts w:ascii="仿宋" w:eastAsia="仿宋" w:hAnsi="仿宋" w:cs="宋体" w:hint="eastAsia"/>
          <w:bCs/>
          <w:color w:val="000000"/>
          <w:kern w:val="0"/>
          <w:sz w:val="24"/>
          <w:szCs w:val="24"/>
        </w:rPr>
        <w:t>不同年级形成最佳方案库，</w:t>
      </w:r>
      <w:r w:rsidR="00216E6D" w:rsidRPr="00ED0DF3">
        <w:rPr>
          <w:rFonts w:ascii="仿宋" w:eastAsia="仿宋" w:hAnsi="仿宋" w:cs="宋体" w:hint="eastAsia"/>
          <w:bCs/>
          <w:color w:val="000000"/>
          <w:kern w:val="0"/>
          <w:sz w:val="24"/>
          <w:szCs w:val="24"/>
        </w:rPr>
        <w:t>教师精选最佳方案，</w:t>
      </w:r>
      <w:r w:rsidR="00784677" w:rsidRPr="00ED0DF3">
        <w:rPr>
          <w:rFonts w:ascii="仿宋" w:eastAsia="仿宋" w:hAnsi="仿宋" w:cs="宋体" w:hint="eastAsia"/>
          <w:bCs/>
          <w:color w:val="000000"/>
          <w:kern w:val="0"/>
          <w:sz w:val="24"/>
          <w:szCs w:val="24"/>
        </w:rPr>
        <w:t>依托</w:t>
      </w:r>
      <w:r w:rsidR="00216E6D" w:rsidRPr="00ED0DF3">
        <w:rPr>
          <w:rFonts w:ascii="仿宋" w:eastAsia="仿宋" w:hAnsi="仿宋" w:cs="宋体" w:hint="eastAsia"/>
          <w:bCs/>
          <w:color w:val="000000"/>
          <w:kern w:val="0"/>
          <w:sz w:val="24"/>
          <w:szCs w:val="24"/>
        </w:rPr>
        <w:t>雨课堂和</w:t>
      </w:r>
      <w:r w:rsidR="00784677" w:rsidRPr="00ED0DF3">
        <w:rPr>
          <w:rFonts w:ascii="仿宋" w:eastAsia="仿宋" w:hAnsi="仿宋" w:cs="宋体" w:hint="eastAsia"/>
          <w:bCs/>
          <w:color w:val="000000"/>
          <w:kern w:val="0"/>
          <w:sz w:val="24"/>
          <w:szCs w:val="24"/>
        </w:rPr>
        <w:t>Moodle</w:t>
      </w:r>
      <w:r w:rsidR="00216E6D" w:rsidRPr="00ED0DF3">
        <w:rPr>
          <w:rFonts w:ascii="仿宋" w:eastAsia="仿宋" w:hAnsi="仿宋" w:cs="宋体" w:hint="eastAsia"/>
          <w:bCs/>
          <w:color w:val="000000"/>
          <w:kern w:val="0"/>
          <w:sz w:val="24"/>
          <w:szCs w:val="24"/>
        </w:rPr>
        <w:t>等智慧教学</w:t>
      </w:r>
      <w:r w:rsidR="00784677" w:rsidRPr="00ED0DF3">
        <w:rPr>
          <w:rFonts w:ascii="仿宋" w:eastAsia="仿宋" w:hAnsi="仿宋" w:cs="宋体" w:hint="eastAsia"/>
          <w:bCs/>
          <w:color w:val="000000"/>
          <w:kern w:val="0"/>
          <w:sz w:val="24"/>
          <w:szCs w:val="24"/>
        </w:rPr>
        <w:t>平台进行知识</w:t>
      </w:r>
      <w:r w:rsidR="00216E6D" w:rsidRPr="00ED0DF3">
        <w:rPr>
          <w:rFonts w:ascii="仿宋" w:eastAsia="仿宋" w:hAnsi="仿宋" w:cs="宋体" w:hint="eastAsia"/>
          <w:bCs/>
          <w:color w:val="000000"/>
          <w:kern w:val="0"/>
          <w:sz w:val="24"/>
          <w:szCs w:val="24"/>
        </w:rPr>
        <w:t>分享，知识</w:t>
      </w:r>
      <w:r w:rsidR="00784677" w:rsidRPr="00ED0DF3">
        <w:rPr>
          <w:rFonts w:ascii="仿宋" w:eastAsia="仿宋" w:hAnsi="仿宋" w:cs="宋体" w:hint="eastAsia"/>
          <w:bCs/>
          <w:color w:val="000000"/>
          <w:kern w:val="0"/>
          <w:sz w:val="24"/>
          <w:szCs w:val="24"/>
        </w:rPr>
        <w:t>延伸和项目评价，</w:t>
      </w:r>
      <w:r w:rsidR="00D4224F" w:rsidRPr="00ED0DF3">
        <w:rPr>
          <w:rFonts w:ascii="仿宋" w:eastAsia="仿宋" w:hAnsi="仿宋" w:cs="宋体" w:hint="eastAsia"/>
          <w:bCs/>
          <w:color w:val="000000"/>
          <w:kern w:val="0"/>
          <w:sz w:val="24"/>
          <w:szCs w:val="24"/>
        </w:rPr>
        <w:t>学生根据自身进阶学习需求，通过项目鉴赏，点评，测试等获得</w:t>
      </w:r>
      <w:r w:rsidR="00784677" w:rsidRPr="00ED0DF3">
        <w:rPr>
          <w:rFonts w:ascii="仿宋" w:eastAsia="仿宋" w:hAnsi="仿宋" w:cs="宋体" w:hint="eastAsia"/>
          <w:bCs/>
          <w:color w:val="000000"/>
          <w:kern w:val="0"/>
          <w:sz w:val="24"/>
          <w:szCs w:val="24"/>
        </w:rPr>
        <w:t>可持续学习路径</w:t>
      </w:r>
      <w:r w:rsidR="00D4224F" w:rsidRPr="00ED0DF3">
        <w:rPr>
          <w:rFonts w:ascii="仿宋" w:eastAsia="仿宋" w:hAnsi="仿宋" w:cs="宋体" w:hint="eastAsia"/>
          <w:bCs/>
          <w:color w:val="000000"/>
          <w:kern w:val="0"/>
          <w:sz w:val="24"/>
          <w:szCs w:val="24"/>
        </w:rPr>
        <w:t>和分层学习</w:t>
      </w:r>
      <w:r w:rsidR="00E445EE" w:rsidRPr="00ED0DF3">
        <w:rPr>
          <w:rFonts w:ascii="仿宋" w:eastAsia="仿宋" w:hAnsi="仿宋" w:cs="宋体" w:hint="eastAsia"/>
          <w:bCs/>
          <w:color w:val="000000"/>
          <w:kern w:val="0"/>
          <w:sz w:val="24"/>
          <w:szCs w:val="24"/>
        </w:rPr>
        <w:t>资源</w:t>
      </w:r>
      <w:r w:rsidR="00784677" w:rsidRPr="00ED0DF3">
        <w:rPr>
          <w:rFonts w:ascii="仿宋" w:eastAsia="仿宋" w:hAnsi="仿宋" w:cs="宋体" w:hint="eastAsia"/>
          <w:bCs/>
          <w:color w:val="000000"/>
          <w:kern w:val="0"/>
          <w:sz w:val="24"/>
          <w:szCs w:val="24"/>
        </w:rPr>
        <w:t>。</w:t>
      </w:r>
    </w:p>
    <w:p w14:paraId="18FBC039" w14:textId="30E25553" w:rsidR="001E103E" w:rsidRDefault="00A47E2D" w:rsidP="00343461">
      <w:pPr>
        <w:spacing w:line="400" w:lineRule="exact"/>
        <w:ind w:firstLineChars="200" w:firstLine="482"/>
        <w:rPr>
          <w:rFonts w:ascii="仿宋" w:eastAsia="仿宋" w:hAnsi="仿宋" w:cs="黑体"/>
          <w:kern w:val="0"/>
          <w:sz w:val="24"/>
          <w:szCs w:val="24"/>
        </w:rPr>
      </w:pPr>
      <w:r w:rsidRPr="00ED0DF3">
        <w:rPr>
          <w:rFonts w:ascii="仿宋" w:eastAsia="仿宋" w:hAnsi="仿宋" w:cs="仿宋_GB2312" w:hint="eastAsia"/>
          <w:b/>
          <w:bCs/>
          <w:sz w:val="24"/>
          <w:szCs w:val="24"/>
        </w:rPr>
        <w:t>思路四：</w:t>
      </w:r>
      <w:r w:rsidR="00784677" w:rsidRPr="00ED0DF3">
        <w:rPr>
          <w:rFonts w:ascii="仿宋" w:eastAsia="仿宋" w:hAnsi="仿宋" w:cs="仿宋_GB2312" w:hint="eastAsia"/>
          <w:b/>
          <w:bCs/>
          <w:sz w:val="24"/>
          <w:szCs w:val="24"/>
        </w:rPr>
        <w:t>评价有据</w:t>
      </w:r>
      <w:r w:rsidR="00784677" w:rsidRPr="00ED0DF3">
        <w:rPr>
          <w:rFonts w:ascii="仿宋" w:eastAsia="仿宋" w:hAnsi="仿宋" w:cs="黑体" w:hint="eastAsia"/>
          <w:b/>
          <w:bCs/>
          <w:kern w:val="0"/>
          <w:sz w:val="24"/>
          <w:szCs w:val="24"/>
        </w:rPr>
        <w:t>。</w:t>
      </w:r>
      <w:r w:rsidR="001E103E" w:rsidRPr="00ED0DF3">
        <w:rPr>
          <w:rFonts w:ascii="仿宋" w:eastAsia="仿宋" w:hAnsi="仿宋" w:cs="黑体" w:hint="eastAsia"/>
          <w:b/>
          <w:bCs/>
          <w:kern w:val="0"/>
          <w:sz w:val="24"/>
          <w:szCs w:val="24"/>
        </w:rPr>
        <w:t>针对</w:t>
      </w:r>
      <w:r w:rsidR="001E103E" w:rsidRPr="00ED0DF3">
        <w:rPr>
          <w:rFonts w:ascii="仿宋" w:eastAsia="仿宋" w:hAnsi="仿宋" w:cs="仿宋_GB2312" w:hint="eastAsia"/>
          <w:sz w:val="24"/>
          <w:szCs w:val="24"/>
        </w:rPr>
        <w:t>评价指标和主体单一，评价标准欠规范，难量化，评价结果缺乏及时反馈的问题，</w:t>
      </w:r>
      <w:r w:rsidR="00AE7BD3" w:rsidRPr="00ED0DF3">
        <w:rPr>
          <w:rFonts w:ascii="仿宋" w:eastAsia="仿宋" w:hAnsi="仿宋" w:cs="黑体" w:hint="eastAsia"/>
          <w:kern w:val="0"/>
          <w:sz w:val="24"/>
          <w:szCs w:val="24"/>
        </w:rPr>
        <w:t>基于多元智能理论</w:t>
      </w:r>
      <w:r w:rsidR="001E103E" w:rsidRPr="00ED0DF3">
        <w:rPr>
          <w:rFonts w:ascii="仿宋" w:eastAsia="仿宋" w:hAnsi="仿宋" w:cs="黑体" w:hint="eastAsia"/>
          <w:kern w:val="0"/>
          <w:sz w:val="24"/>
          <w:szCs w:val="24"/>
        </w:rPr>
        <w:t>，</w:t>
      </w:r>
      <w:r w:rsidR="00AE7BD3" w:rsidRPr="00ED0DF3">
        <w:rPr>
          <w:rFonts w:ascii="仿宋" w:eastAsia="仿宋" w:hAnsi="仿宋" w:cs="黑体" w:hint="eastAsia"/>
          <w:kern w:val="0"/>
          <w:sz w:val="24"/>
          <w:szCs w:val="24"/>
        </w:rPr>
        <w:t>鼓励学生在评价中学习，构建多元的形成性评价体系</w:t>
      </w:r>
      <w:r w:rsidR="00AE7BD3" w:rsidRPr="00ED0DF3">
        <w:rPr>
          <w:rFonts w:ascii="仿宋" w:eastAsia="仿宋" w:hAnsi="仿宋" w:cs="黑体" w:hint="eastAsia"/>
          <w:b/>
          <w:bCs/>
          <w:kern w:val="0"/>
          <w:sz w:val="24"/>
          <w:szCs w:val="24"/>
        </w:rPr>
        <w:t>。</w:t>
      </w:r>
      <w:r w:rsidR="001E103E" w:rsidRPr="00ED0DF3">
        <w:rPr>
          <w:rFonts w:ascii="仿宋" w:eastAsia="仿宋" w:hAnsi="仿宋" w:cs="黑体" w:hint="eastAsia"/>
          <w:b/>
          <w:bCs/>
          <w:kern w:val="0"/>
          <w:sz w:val="24"/>
          <w:szCs w:val="24"/>
        </w:rPr>
        <w:t>首先，评价内容的多元化</w:t>
      </w:r>
      <w:r w:rsidR="001E103E" w:rsidRPr="00ED0DF3">
        <w:rPr>
          <w:rFonts w:ascii="仿宋" w:eastAsia="仿宋" w:hAnsi="仿宋" w:cs="黑体" w:hint="eastAsia"/>
          <w:kern w:val="0"/>
          <w:sz w:val="24"/>
          <w:szCs w:val="24"/>
        </w:rPr>
        <w:t>，即学生在某一领域的表现不仅限于对知识的掌握程度，注重知识性学习成果</w:t>
      </w:r>
      <w:r w:rsidR="001E103E" w:rsidRPr="001E103E">
        <w:rPr>
          <w:rFonts w:ascii="仿宋" w:eastAsia="仿宋" w:hAnsi="仿宋" w:cs="黑体" w:hint="eastAsia"/>
          <w:kern w:val="0"/>
          <w:sz w:val="24"/>
          <w:szCs w:val="24"/>
        </w:rPr>
        <w:t>，技能性学习成果，素养性学习成果和情感性学习成果的获取。</w:t>
      </w:r>
      <w:r w:rsidR="00343461" w:rsidRPr="00343461">
        <w:rPr>
          <w:rFonts w:ascii="仿宋" w:eastAsia="仿宋" w:hAnsi="仿宋" w:cs="黑体" w:hint="eastAsia"/>
          <w:kern w:val="0"/>
          <w:sz w:val="24"/>
          <w:szCs w:val="24"/>
        </w:rPr>
        <w:t>运用大数据，建立成绩档案袋。通过雨课堂等智慧教学工具，积累在线测评数据，课后作业数据，课程出勤数据，课堂互动数据，形成细化的评分指标，统一纳入到学生成绩档案袋中。</w:t>
      </w:r>
      <w:r w:rsidR="001E103E" w:rsidRPr="00343461">
        <w:rPr>
          <w:rFonts w:ascii="仿宋" w:eastAsia="仿宋" w:hAnsi="仿宋" w:cs="黑体" w:hint="eastAsia"/>
          <w:b/>
          <w:bCs/>
          <w:kern w:val="0"/>
          <w:sz w:val="24"/>
          <w:szCs w:val="24"/>
        </w:rPr>
        <w:t>其次，评价主体</w:t>
      </w:r>
      <w:r w:rsidR="00343461">
        <w:rPr>
          <w:rFonts w:ascii="仿宋" w:eastAsia="仿宋" w:hAnsi="仿宋" w:cs="黑体" w:hint="eastAsia"/>
          <w:b/>
          <w:bCs/>
          <w:kern w:val="0"/>
          <w:sz w:val="24"/>
          <w:szCs w:val="24"/>
        </w:rPr>
        <w:t>的</w:t>
      </w:r>
      <w:r w:rsidR="001E103E" w:rsidRPr="00343461">
        <w:rPr>
          <w:rFonts w:ascii="仿宋" w:eastAsia="仿宋" w:hAnsi="仿宋" w:cs="黑体" w:hint="eastAsia"/>
          <w:b/>
          <w:bCs/>
          <w:kern w:val="0"/>
          <w:sz w:val="24"/>
          <w:szCs w:val="24"/>
        </w:rPr>
        <w:t>多元</w:t>
      </w:r>
      <w:r w:rsidR="00343461" w:rsidRPr="00343461">
        <w:rPr>
          <w:rFonts w:ascii="仿宋" w:eastAsia="仿宋" w:hAnsi="仿宋" w:cs="黑体" w:hint="eastAsia"/>
          <w:b/>
          <w:bCs/>
          <w:kern w:val="0"/>
          <w:sz w:val="24"/>
          <w:szCs w:val="24"/>
        </w:rPr>
        <w:t>化</w:t>
      </w:r>
      <w:r w:rsidR="001E103E" w:rsidRPr="001E103E">
        <w:rPr>
          <w:rFonts w:ascii="仿宋" w:eastAsia="仿宋" w:hAnsi="仿宋" w:cs="黑体" w:hint="eastAsia"/>
          <w:kern w:val="0"/>
          <w:sz w:val="24"/>
          <w:szCs w:val="24"/>
        </w:rPr>
        <w:t>，在学习效果评价中，建立由教师、学生、企业管理者，甚至包括专业研究人员在内的多元主体共同参与的评价主体，重视评价者与被评价者之间的积极互动，</w:t>
      </w:r>
      <w:r w:rsidR="00343461" w:rsidRPr="00343461">
        <w:rPr>
          <w:rFonts w:ascii="仿宋" w:eastAsia="仿宋" w:hAnsi="仿宋" w:cs="黑体" w:hint="eastAsia"/>
          <w:kern w:val="0"/>
          <w:sz w:val="24"/>
          <w:szCs w:val="24"/>
        </w:rPr>
        <w:t>学生是评价的主角，他们除了要用敏锐的眼睛去发现他人的优缺点，更要提出帮助他人提升表现的建议，</w:t>
      </w:r>
      <w:r w:rsidR="001E103E" w:rsidRPr="001E103E">
        <w:rPr>
          <w:rFonts w:ascii="仿宋" w:eastAsia="仿宋" w:hAnsi="仿宋" w:cs="黑体" w:hint="eastAsia"/>
          <w:kern w:val="0"/>
          <w:sz w:val="24"/>
          <w:szCs w:val="24"/>
        </w:rPr>
        <w:t>，将评价变成学生主动参与、自我反思、自我教育、自我发展的过程</w:t>
      </w:r>
      <w:r w:rsidR="00343461">
        <w:rPr>
          <w:rFonts w:ascii="仿宋" w:eastAsia="仿宋" w:hAnsi="仿宋" w:cs="黑体" w:hint="eastAsia"/>
          <w:kern w:val="0"/>
          <w:sz w:val="24"/>
          <w:szCs w:val="24"/>
        </w:rPr>
        <w:t>。</w:t>
      </w:r>
      <w:r w:rsidR="001E103E" w:rsidRPr="00343461">
        <w:rPr>
          <w:rFonts w:ascii="仿宋" w:eastAsia="仿宋" w:hAnsi="仿宋" w:cs="黑体" w:hint="eastAsia"/>
          <w:b/>
          <w:bCs/>
          <w:kern w:val="0"/>
          <w:sz w:val="24"/>
          <w:szCs w:val="24"/>
        </w:rPr>
        <w:t>最后是评价方式的多元化</w:t>
      </w:r>
      <w:r w:rsidR="001E103E" w:rsidRPr="001E103E">
        <w:rPr>
          <w:rFonts w:ascii="仿宋" w:eastAsia="仿宋" w:hAnsi="仿宋" w:cs="黑体" w:hint="eastAsia"/>
          <w:kern w:val="0"/>
          <w:sz w:val="24"/>
          <w:szCs w:val="24"/>
        </w:rPr>
        <w:t>，即除了用一个单一的分数来评价外，</w:t>
      </w:r>
      <w:r w:rsidR="001E103E" w:rsidRPr="001E103E">
        <w:rPr>
          <w:rFonts w:ascii="仿宋" w:eastAsia="仿宋" w:hAnsi="仿宋" w:cs="黑体"/>
          <w:kern w:val="0"/>
          <w:sz w:val="24"/>
          <w:szCs w:val="24"/>
        </w:rPr>
        <w:t xml:space="preserve"> 还可以考虑用竞标、投</w:t>
      </w:r>
      <w:r w:rsidR="001E103E" w:rsidRPr="001E103E">
        <w:rPr>
          <w:rFonts w:ascii="仿宋" w:eastAsia="仿宋" w:hAnsi="仿宋" w:cs="黑体" w:hint="eastAsia"/>
          <w:kern w:val="0"/>
          <w:sz w:val="24"/>
          <w:szCs w:val="24"/>
        </w:rPr>
        <w:t>资或者奖项评选等更为灵活和有趣的评价方式来进行评价，不要让评价成为机械枯燥的流程。</w:t>
      </w:r>
    </w:p>
    <w:p w14:paraId="73F7C062" w14:textId="77777777" w:rsidR="00174078" w:rsidRDefault="00174078" w:rsidP="00174078">
      <w:pPr>
        <w:jc w:val="left"/>
      </w:pPr>
    </w:p>
    <w:p w14:paraId="72680363" w14:textId="3E82ED6A" w:rsidR="00770C13" w:rsidRPr="00ED0DF3" w:rsidRDefault="00784677" w:rsidP="003A10CF">
      <w:pPr>
        <w:spacing w:line="400" w:lineRule="exact"/>
        <w:rPr>
          <w:rFonts w:ascii="仿宋" w:eastAsia="仿宋" w:hAnsi="仿宋"/>
          <w:b/>
          <w:bCs/>
          <w:sz w:val="24"/>
          <w:szCs w:val="24"/>
        </w:rPr>
      </w:pPr>
      <w:r w:rsidRPr="00ED0DF3">
        <w:rPr>
          <w:rFonts w:ascii="仿宋" w:eastAsia="仿宋" w:hAnsi="仿宋" w:hint="eastAsia"/>
          <w:b/>
          <w:bCs/>
          <w:sz w:val="24"/>
          <w:szCs w:val="24"/>
        </w:rPr>
        <w:lastRenderedPageBreak/>
        <w:t>3.《国际商务谈判与商务礼仪》教学创新</w:t>
      </w:r>
      <w:r w:rsidR="008F1F58" w:rsidRPr="00ED0DF3">
        <w:rPr>
          <w:rFonts w:ascii="仿宋" w:eastAsia="仿宋" w:hAnsi="仿宋" w:hint="eastAsia"/>
          <w:b/>
          <w:bCs/>
          <w:sz w:val="24"/>
          <w:szCs w:val="24"/>
        </w:rPr>
        <w:t>行动策略</w:t>
      </w:r>
    </w:p>
    <w:p w14:paraId="7CA45AF4" w14:textId="42AE0649" w:rsidR="00A156F7" w:rsidRPr="00ED0DF3" w:rsidRDefault="00D61DC3" w:rsidP="003A10CF">
      <w:pPr>
        <w:spacing w:line="400" w:lineRule="exact"/>
        <w:rPr>
          <w:rFonts w:ascii="仿宋" w:eastAsia="仿宋" w:hAnsi="仿宋" w:cs="仿宋_GB2312"/>
          <w:b/>
          <w:bCs/>
          <w:sz w:val="24"/>
        </w:rPr>
      </w:pPr>
      <w:r w:rsidRPr="00ED0DF3">
        <w:rPr>
          <w:rFonts w:ascii="仿宋" w:eastAsia="仿宋" w:hAnsi="仿宋" w:cs="仿宋_GB2312" w:hint="eastAsia"/>
          <w:b/>
          <w:bCs/>
          <w:sz w:val="24"/>
        </w:rPr>
        <w:t>3.1</w:t>
      </w:r>
      <w:r w:rsidR="00E33911" w:rsidRPr="00ED0DF3">
        <w:rPr>
          <w:rFonts w:ascii="仿宋" w:eastAsia="仿宋" w:hAnsi="仿宋" w:cs="仿宋_GB2312" w:hint="eastAsia"/>
          <w:b/>
          <w:bCs/>
          <w:sz w:val="24"/>
        </w:rPr>
        <w:t>“扶放有度”的</w:t>
      </w:r>
      <w:r w:rsidR="00343461" w:rsidRPr="00ED0DF3">
        <w:rPr>
          <w:rFonts w:ascii="仿宋" w:eastAsia="仿宋" w:hAnsi="仿宋" w:cs="仿宋_GB2312" w:hint="eastAsia"/>
          <w:b/>
          <w:bCs/>
          <w:sz w:val="24"/>
        </w:rPr>
        <w:t>行动策略</w:t>
      </w:r>
    </w:p>
    <w:p w14:paraId="4DDD1101" w14:textId="09A3D35F" w:rsidR="000C0C5C" w:rsidRDefault="00D52C19" w:rsidP="000C0C5C">
      <w:pPr>
        <w:spacing w:line="400" w:lineRule="exact"/>
        <w:ind w:firstLineChars="200" w:firstLine="482"/>
        <w:jc w:val="left"/>
        <w:rPr>
          <w:rFonts w:ascii="仿宋" w:eastAsia="仿宋" w:hAnsi="仿宋" w:cs="黑体"/>
          <w:color w:val="000000"/>
          <w:sz w:val="24"/>
        </w:rPr>
      </w:pPr>
      <w:r w:rsidRPr="00ED0DF3">
        <w:rPr>
          <w:rFonts w:ascii="仿宋" w:eastAsia="仿宋" w:hAnsi="仿宋" w:cs="黑体" w:hint="eastAsia"/>
          <w:b/>
          <w:bCs/>
          <w:kern w:val="0"/>
          <w:sz w:val="24"/>
          <w:szCs w:val="24"/>
        </w:rPr>
        <w:t>策略</w:t>
      </w:r>
      <w:r w:rsidR="008F1F58" w:rsidRPr="00ED0DF3">
        <w:rPr>
          <w:rFonts w:ascii="仿宋" w:eastAsia="仿宋" w:hAnsi="仿宋" w:cs="黑体" w:hint="eastAsia"/>
          <w:b/>
          <w:bCs/>
          <w:kern w:val="0"/>
          <w:sz w:val="24"/>
          <w:szCs w:val="24"/>
        </w:rPr>
        <w:t>一：</w:t>
      </w:r>
      <w:r w:rsidR="00270BE9" w:rsidRPr="00ED0DF3">
        <w:rPr>
          <w:rFonts w:ascii="仿宋" w:eastAsia="仿宋" w:hAnsi="仿宋" w:cs="黑体" w:hint="eastAsia"/>
          <w:b/>
          <w:bCs/>
          <w:color w:val="000000"/>
          <w:sz w:val="24"/>
        </w:rPr>
        <w:t>国际商务谈判和商务礼仪两部</w:t>
      </w:r>
      <w:r w:rsidR="00270BE9" w:rsidRPr="00575A57">
        <w:rPr>
          <w:rFonts w:ascii="仿宋" w:eastAsia="仿宋" w:hAnsi="仿宋" w:cs="黑体" w:hint="eastAsia"/>
          <w:b/>
          <w:bCs/>
          <w:color w:val="000000"/>
          <w:sz w:val="24"/>
        </w:rPr>
        <w:t>分的内容学习采用逆向双轨学习方式（详见图3）</w:t>
      </w:r>
      <w:r w:rsidR="00270BE9">
        <w:rPr>
          <w:rFonts w:ascii="仿宋" w:eastAsia="仿宋" w:hAnsi="仿宋" w:cs="黑体" w:hint="eastAsia"/>
          <w:b/>
          <w:bCs/>
          <w:kern w:val="0"/>
          <w:sz w:val="24"/>
          <w:szCs w:val="24"/>
        </w:rPr>
        <w:t>。</w:t>
      </w:r>
      <w:r w:rsidR="00270BE9" w:rsidRPr="007C32CB">
        <w:rPr>
          <w:rFonts w:ascii="仿宋" w:eastAsia="仿宋" w:hAnsi="仿宋" w:cs="黑体" w:hint="eastAsia"/>
          <w:color w:val="000000"/>
          <w:sz w:val="24"/>
        </w:rPr>
        <w:t>依据GRR模式将教学组织分为</w:t>
      </w:r>
      <w:r w:rsidR="00270BE9" w:rsidRPr="0081003F">
        <w:rPr>
          <w:rFonts w:ascii="仿宋" w:eastAsia="仿宋" w:hAnsi="仿宋" w:cs="黑体" w:hint="eastAsia"/>
          <w:b/>
          <w:bCs/>
          <w:color w:val="000000"/>
          <w:sz w:val="24"/>
        </w:rPr>
        <w:t>教师示证、教师引导、团队协作与独立表现四个过程</w:t>
      </w:r>
      <w:r w:rsidR="00270BE9" w:rsidRPr="007C32CB">
        <w:rPr>
          <w:rFonts w:ascii="仿宋" w:eastAsia="仿宋" w:hAnsi="仿宋" w:cs="黑体" w:hint="eastAsia"/>
          <w:color w:val="000000"/>
          <w:sz w:val="24"/>
        </w:rPr>
        <w:t>，即“扶”和“放”</w:t>
      </w:r>
      <w:r w:rsidR="00270BE9">
        <w:rPr>
          <w:rFonts w:ascii="仿宋" w:eastAsia="仿宋" w:hAnsi="仿宋" w:cs="黑体" w:hint="eastAsia"/>
          <w:color w:val="000000"/>
          <w:sz w:val="24"/>
        </w:rPr>
        <w:t>的过程。在国际商务谈判的教学中，</w:t>
      </w:r>
      <w:r w:rsidR="00624A3C">
        <w:rPr>
          <w:rFonts w:ascii="仿宋" w:eastAsia="仿宋" w:hAnsi="仿宋" w:cs="黑体" w:hint="eastAsia"/>
          <w:color w:val="000000"/>
          <w:sz w:val="24"/>
        </w:rPr>
        <w:t>基于学生尚缺乏替代性学习，对商务谈判比较陌生，所以</w:t>
      </w:r>
      <w:r w:rsidR="00270BE9">
        <w:rPr>
          <w:rFonts w:ascii="仿宋" w:eastAsia="仿宋" w:hAnsi="仿宋" w:cs="黑体" w:hint="eastAsia"/>
          <w:color w:val="000000"/>
          <w:sz w:val="24"/>
        </w:rPr>
        <w:t>采用先“扶”后“放”。</w:t>
      </w:r>
      <w:r w:rsidR="00270BE9">
        <w:rPr>
          <w:rFonts w:ascii="仿宋" w:eastAsia="仿宋" w:hAnsi="仿宋" w:cs="黑体"/>
          <w:color w:val="000000"/>
          <w:sz w:val="24"/>
        </w:rPr>
        <w:t xml:space="preserve"> </w:t>
      </w:r>
      <w:r w:rsidR="00624A3C" w:rsidRPr="00624A3C">
        <w:rPr>
          <w:rFonts w:ascii="仿宋" w:eastAsia="仿宋" w:hAnsi="仿宋" w:cs="黑体" w:hint="eastAsia"/>
          <w:color w:val="000000"/>
          <w:sz w:val="24"/>
        </w:rPr>
        <w:t>教师将国际商务谈判按照谈判流程分为五个核心环节，提炼每个环节学生需要掌握的知识要点和技能，并结合七大不同的谈判情境，明确教学目的</w:t>
      </w:r>
      <w:r w:rsidR="00624A3C">
        <w:rPr>
          <w:rFonts w:ascii="仿宋" w:eastAsia="仿宋" w:hAnsi="仿宋" w:cs="黑体" w:hint="eastAsia"/>
          <w:color w:val="000000"/>
          <w:sz w:val="24"/>
        </w:rPr>
        <w:t>，讲解基本理论。然后，</w:t>
      </w:r>
      <w:r w:rsidR="00624A3C" w:rsidRPr="00624A3C">
        <w:rPr>
          <w:rFonts w:ascii="仿宋" w:eastAsia="仿宋" w:hAnsi="仿宋" w:cs="黑体" w:hint="eastAsia"/>
          <w:color w:val="000000"/>
          <w:sz w:val="24"/>
        </w:rPr>
        <w:t>教师结合影像案例，通过提问的方式，引导学生对影像案例的内容进行剖析。</w:t>
      </w:r>
      <w:r w:rsidR="00624A3C">
        <w:rPr>
          <w:rFonts w:ascii="仿宋" w:eastAsia="仿宋" w:hAnsi="仿宋" w:cs="黑体" w:hint="eastAsia"/>
          <w:color w:val="000000"/>
          <w:sz w:val="24"/>
        </w:rPr>
        <w:t>接着，教师下达团队任务，要求学生</w:t>
      </w:r>
      <w:r w:rsidR="00624A3C" w:rsidRPr="0026646C">
        <w:rPr>
          <w:rFonts w:ascii="仿宋" w:eastAsia="仿宋" w:hAnsi="仿宋" w:cs="黑体"/>
          <w:color w:val="000000"/>
          <w:sz w:val="24"/>
        </w:rPr>
        <w:t>收集和自主开发影像案例来印证相关知识点，并通过充分的小组讨论来剖析案例知识点和技能</w:t>
      </w:r>
      <w:r w:rsidR="00575A57">
        <w:rPr>
          <w:rFonts w:ascii="仿宋" w:eastAsia="仿宋" w:hAnsi="仿宋" w:cs="黑体" w:hint="eastAsia"/>
          <w:color w:val="000000"/>
          <w:sz w:val="24"/>
        </w:rPr>
        <w:t>，最后，</w:t>
      </w:r>
      <w:r w:rsidR="00575A57" w:rsidRPr="0026646C">
        <w:rPr>
          <w:rFonts w:ascii="仿宋" w:eastAsia="仿宋" w:hAnsi="仿宋" w:cs="黑体"/>
          <w:color w:val="000000"/>
          <w:sz w:val="24"/>
        </w:rPr>
        <w:t>以小组为单位，通力合作，对影像案例项目成果或者续写式情境模拟视频进行集中展示。</w:t>
      </w:r>
      <w:r w:rsidR="00575A57">
        <w:rPr>
          <w:rFonts w:ascii="仿宋" w:eastAsia="仿宋" w:hAnsi="仿宋" w:cs="黑体" w:hint="eastAsia"/>
          <w:color w:val="000000"/>
          <w:sz w:val="24"/>
        </w:rPr>
        <w:t>在国际商务礼仪的教学中，基于学生对礼仪普遍具有浓厚兴趣，且学习场景丰富，所以采用先“放”后“扶”。</w:t>
      </w:r>
      <w:r w:rsidR="00575A57" w:rsidRPr="0026646C">
        <w:rPr>
          <w:rFonts w:ascii="仿宋" w:eastAsia="仿宋" w:hAnsi="仿宋" w:cs="黑体" w:hint="eastAsia"/>
          <w:color w:val="000000"/>
          <w:sz w:val="24"/>
        </w:rPr>
        <w:t>首先从小组领取任务开始，将一学期商务礼仪的知识点分为</w:t>
      </w:r>
      <w:r w:rsidR="00575A57" w:rsidRPr="0026646C">
        <w:rPr>
          <w:rFonts w:ascii="仿宋" w:eastAsia="仿宋" w:hAnsi="仿宋" w:cs="黑体"/>
          <w:color w:val="000000"/>
          <w:sz w:val="24"/>
        </w:rPr>
        <w:t>20个左右的专题，分配</w:t>
      </w:r>
      <w:r w:rsidR="00AB6C3B">
        <w:rPr>
          <w:rFonts w:ascii="仿宋" w:eastAsia="仿宋" w:hAnsi="仿宋" w:cs="黑体" w:hint="eastAsia"/>
          <w:color w:val="000000"/>
          <w:sz w:val="24"/>
        </w:rPr>
        <w:t>给</w:t>
      </w:r>
      <w:r w:rsidR="00575A57" w:rsidRPr="0026646C">
        <w:rPr>
          <w:rFonts w:ascii="仿宋" w:eastAsia="仿宋" w:hAnsi="仿宋" w:cs="黑体"/>
          <w:color w:val="000000"/>
          <w:sz w:val="24"/>
        </w:rPr>
        <w:t>学生团队，要求就某一</w:t>
      </w:r>
      <w:r w:rsidR="00575A57">
        <w:rPr>
          <w:rFonts w:ascii="仿宋" w:eastAsia="仿宋" w:hAnsi="仿宋" w:cs="黑体" w:hint="eastAsia"/>
          <w:color w:val="000000"/>
          <w:sz w:val="24"/>
        </w:rPr>
        <w:t>礼仪</w:t>
      </w:r>
      <w:r w:rsidR="00575A57" w:rsidRPr="0026646C">
        <w:rPr>
          <w:rFonts w:ascii="仿宋" w:eastAsia="仿宋" w:hAnsi="仿宋" w:cs="黑体"/>
          <w:color w:val="000000"/>
          <w:sz w:val="24"/>
        </w:rPr>
        <w:t>主题收集知识要点，</w:t>
      </w:r>
      <w:r w:rsidR="00AB6C3B">
        <w:rPr>
          <w:rFonts w:ascii="仿宋" w:eastAsia="仿宋" w:hAnsi="仿宋" w:cs="黑体" w:hint="eastAsia"/>
          <w:color w:val="000000"/>
          <w:sz w:val="24"/>
        </w:rPr>
        <w:t>内化掌握，鼓励小组</w:t>
      </w:r>
      <w:r w:rsidR="00575A57">
        <w:rPr>
          <w:rFonts w:ascii="仿宋" w:eastAsia="仿宋" w:hAnsi="仿宋" w:cs="黑体" w:hint="eastAsia"/>
          <w:color w:val="000000"/>
          <w:sz w:val="24"/>
        </w:rPr>
        <w:t>演绎，形成礼仪小讲座</w:t>
      </w:r>
      <w:r w:rsidR="00AB6C3B">
        <w:rPr>
          <w:rFonts w:ascii="仿宋" w:eastAsia="仿宋" w:hAnsi="仿宋" w:cs="黑体" w:hint="eastAsia"/>
          <w:color w:val="000000"/>
          <w:sz w:val="24"/>
        </w:rPr>
        <w:t>在课堂上进行展示，</w:t>
      </w:r>
      <w:r w:rsidR="00AB6C3B" w:rsidRPr="0026646C">
        <w:rPr>
          <w:rFonts w:ascii="仿宋" w:eastAsia="仿宋" w:hAnsi="仿宋" w:cs="黑体" w:hint="eastAsia"/>
          <w:color w:val="000000"/>
          <w:sz w:val="24"/>
        </w:rPr>
        <w:t>组间实现共享和互学</w:t>
      </w:r>
      <w:r w:rsidR="00AB6C3B">
        <w:rPr>
          <w:rFonts w:ascii="仿宋" w:eastAsia="仿宋" w:hAnsi="仿宋" w:cs="黑体" w:hint="eastAsia"/>
          <w:color w:val="000000"/>
          <w:sz w:val="24"/>
        </w:rPr>
        <w:t>互评</w:t>
      </w:r>
      <w:r w:rsidR="00AB6C3B" w:rsidRPr="0026646C">
        <w:rPr>
          <w:rFonts w:ascii="仿宋" w:eastAsia="仿宋" w:hAnsi="仿宋" w:cs="黑体"/>
          <w:color w:val="000000"/>
          <w:sz w:val="24"/>
        </w:rPr>
        <w:t>。</w:t>
      </w:r>
      <w:r w:rsidR="00AB6C3B" w:rsidRPr="0026646C">
        <w:rPr>
          <w:rFonts w:ascii="仿宋" w:eastAsia="仿宋" w:hAnsi="仿宋" w:cs="黑体" w:hint="eastAsia"/>
          <w:color w:val="000000"/>
          <w:sz w:val="24"/>
        </w:rPr>
        <w:t>教师在团队完成展示后通过提问、提示、提供线索与直接解释等方式引导学生深入思考，强化礼仪核心知识点并挖掘学生团队涉及的要点，进一步</w:t>
      </w:r>
      <w:r w:rsidR="00AB6C3B">
        <w:rPr>
          <w:rFonts w:ascii="仿宋" w:eastAsia="仿宋" w:hAnsi="仿宋" w:cs="黑体" w:hint="eastAsia"/>
          <w:color w:val="000000"/>
          <w:sz w:val="24"/>
        </w:rPr>
        <w:t>提炼和</w:t>
      </w:r>
      <w:r w:rsidR="00AB6C3B" w:rsidRPr="0026646C">
        <w:rPr>
          <w:rFonts w:ascii="仿宋" w:eastAsia="仿宋" w:hAnsi="仿宋" w:cs="黑体" w:hint="eastAsia"/>
          <w:color w:val="000000"/>
          <w:sz w:val="24"/>
        </w:rPr>
        <w:t>深化学习成果。</w:t>
      </w:r>
    </w:p>
    <w:p w14:paraId="65EF7E69" w14:textId="6CF09137" w:rsidR="000C0C5C" w:rsidRDefault="000C0C5C" w:rsidP="000C0C5C">
      <w:pPr>
        <w:spacing w:line="480" w:lineRule="auto"/>
        <w:jc w:val="center"/>
        <w:rPr>
          <w:rFonts w:ascii="仿宋" w:eastAsia="仿宋" w:hAnsi="仿宋" w:cs="黑体"/>
          <w:color w:val="000000"/>
          <w:sz w:val="24"/>
        </w:rPr>
      </w:pPr>
      <w:r>
        <w:rPr>
          <w:rFonts w:ascii="仿宋" w:eastAsia="仿宋" w:hAnsi="仿宋" w:cs="黑体"/>
          <w:noProof/>
          <w:color w:val="000000"/>
          <w:sz w:val="24"/>
        </w:rPr>
        <w:drawing>
          <wp:inline distT="0" distB="0" distL="0" distR="0" wp14:anchorId="26C49A8C" wp14:editId="77EBA2A4">
            <wp:extent cx="5274310" cy="319938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199380"/>
                    </a:xfrm>
                    <a:prstGeom prst="rect">
                      <a:avLst/>
                    </a:prstGeom>
                    <a:noFill/>
                  </pic:spPr>
                </pic:pic>
              </a:graphicData>
            </a:graphic>
          </wp:inline>
        </w:drawing>
      </w:r>
    </w:p>
    <w:p w14:paraId="63FFE38A" w14:textId="5AA38333" w:rsidR="000C0C5C" w:rsidRPr="00CD05D0" w:rsidRDefault="000C0C5C" w:rsidP="00CD05D0">
      <w:pPr>
        <w:jc w:val="center"/>
        <w:rPr>
          <w:b/>
          <w:bCs/>
        </w:rPr>
      </w:pPr>
      <w:r w:rsidRPr="00A156F7">
        <w:rPr>
          <w:rFonts w:hint="eastAsia"/>
          <w:b/>
          <w:bCs/>
        </w:rPr>
        <w:t>图3《国际商务谈判与商务礼仪》</w:t>
      </w:r>
      <w:r w:rsidR="00CD05D0">
        <w:rPr>
          <w:rFonts w:hint="eastAsia"/>
          <w:b/>
          <w:bCs/>
        </w:rPr>
        <w:t>GRR教学模式</w:t>
      </w:r>
    </w:p>
    <w:p w14:paraId="3935528E" w14:textId="42C54C76" w:rsidR="00575A57" w:rsidRPr="00852CD0" w:rsidRDefault="00AB6C3B" w:rsidP="00575A57">
      <w:pPr>
        <w:spacing w:line="400" w:lineRule="exact"/>
        <w:ind w:firstLineChars="200" w:firstLine="482"/>
        <w:jc w:val="left"/>
        <w:rPr>
          <w:rFonts w:ascii="仿宋" w:eastAsia="仿宋" w:hAnsi="仿宋" w:cs="黑体"/>
          <w:color w:val="000000"/>
          <w:sz w:val="24"/>
        </w:rPr>
      </w:pPr>
      <w:r w:rsidRPr="00093F42">
        <w:rPr>
          <w:rFonts w:ascii="仿宋" w:eastAsia="仿宋" w:hAnsi="仿宋" w:cs="黑体" w:hint="eastAsia"/>
          <w:b/>
          <w:bCs/>
          <w:color w:val="000000"/>
          <w:sz w:val="24"/>
        </w:rPr>
        <w:t>策略二：</w:t>
      </w:r>
      <w:r w:rsidR="00852CD0" w:rsidRPr="00093F42">
        <w:rPr>
          <w:rFonts w:ascii="仿宋" w:eastAsia="仿宋" w:hAnsi="仿宋" w:cs="黑体"/>
          <w:b/>
          <w:bCs/>
          <w:color w:val="000000"/>
          <w:sz w:val="24"/>
        </w:rPr>
        <w:t>将学生作为学习共同体，助力影像案例开发</w:t>
      </w:r>
      <w:r w:rsidR="00852CD0" w:rsidRPr="00093F42">
        <w:rPr>
          <w:rFonts w:ascii="仿宋" w:eastAsia="仿宋" w:hAnsi="仿宋" w:cs="黑体" w:hint="eastAsia"/>
          <w:b/>
          <w:bCs/>
          <w:color w:val="000000"/>
          <w:sz w:val="24"/>
        </w:rPr>
        <w:t>。</w:t>
      </w:r>
      <w:r w:rsidR="00852CD0" w:rsidRPr="00852CD0">
        <w:rPr>
          <w:rFonts w:ascii="仿宋" w:eastAsia="仿宋" w:hAnsi="仿宋" w:cs="黑体" w:hint="eastAsia"/>
          <w:color w:val="000000"/>
          <w:sz w:val="24"/>
        </w:rPr>
        <w:t>影像案例针对谈判</w:t>
      </w:r>
      <w:r w:rsidR="00852CD0" w:rsidRPr="00852CD0">
        <w:rPr>
          <w:rFonts w:ascii="仿宋" w:eastAsia="仿宋" w:hAnsi="仿宋" w:cs="黑体" w:hint="eastAsia"/>
          <w:color w:val="000000"/>
          <w:sz w:val="24"/>
        </w:rPr>
        <w:lastRenderedPageBreak/>
        <w:t>的</w:t>
      </w:r>
      <w:r w:rsidR="00852CD0" w:rsidRPr="00852CD0">
        <w:rPr>
          <w:rFonts w:ascii="仿宋" w:eastAsia="仿宋" w:hAnsi="仿宋" w:cs="黑体"/>
          <w:color w:val="000000"/>
          <w:sz w:val="24"/>
        </w:rPr>
        <w:t>5大步骤剪辑</w:t>
      </w:r>
      <w:r w:rsidR="00372B45">
        <w:rPr>
          <w:rFonts w:ascii="仿宋" w:eastAsia="仿宋" w:hAnsi="仿宋" w:cs="黑体" w:hint="eastAsia"/>
          <w:color w:val="000000"/>
          <w:sz w:val="24"/>
        </w:rPr>
        <w:t>并呈现</w:t>
      </w:r>
      <w:r w:rsidR="00852CD0" w:rsidRPr="00852CD0">
        <w:rPr>
          <w:rFonts w:ascii="仿宋" w:eastAsia="仿宋" w:hAnsi="仿宋" w:cs="黑体"/>
          <w:color w:val="000000"/>
          <w:sz w:val="24"/>
        </w:rPr>
        <w:t>，</w:t>
      </w:r>
      <w:r w:rsidR="00852CD0">
        <w:rPr>
          <w:rFonts w:ascii="仿宋" w:eastAsia="仿宋" w:hAnsi="仿宋" w:cs="黑体" w:hint="eastAsia"/>
          <w:color w:val="000000"/>
          <w:sz w:val="24"/>
        </w:rPr>
        <w:t>一般</w:t>
      </w:r>
      <w:r w:rsidR="00852CD0" w:rsidRPr="00852CD0">
        <w:rPr>
          <w:rFonts w:ascii="仿宋" w:eastAsia="仿宋" w:hAnsi="仿宋" w:cs="黑体"/>
          <w:color w:val="000000"/>
          <w:sz w:val="24"/>
        </w:rPr>
        <w:t>时长5-10分钟，类似微课，有效穿插在课程教授过程中。</w:t>
      </w:r>
      <w:r w:rsidR="00A36AED">
        <w:rPr>
          <w:rFonts w:ascii="仿宋" w:eastAsia="仿宋" w:hAnsi="仿宋" w:cs="黑体" w:hint="eastAsia"/>
          <w:color w:val="000000"/>
          <w:sz w:val="24"/>
        </w:rPr>
        <w:t>教师首先提供影像案例的实例作为示范，</w:t>
      </w:r>
      <w:r w:rsidR="00852CD0" w:rsidRPr="00852CD0">
        <w:rPr>
          <w:rFonts w:ascii="仿宋" w:eastAsia="仿宋" w:hAnsi="仿宋" w:cs="黑体"/>
          <w:color w:val="000000"/>
          <w:sz w:val="24"/>
        </w:rPr>
        <w:t>在认真分析电影情节的基础上剪切为若干片段，穿插到商务谈判各个核心环节的知识点讲解之中，通过直接解释、示证、出声思考等方式向学生示证教师是如何解决问题及处理教材信息的，并结合谈判知识点对影像案例进行分析。</w:t>
      </w:r>
      <w:r w:rsidR="00A36AED">
        <w:rPr>
          <w:rFonts w:ascii="仿宋" w:eastAsia="仿宋" w:hAnsi="仿宋" w:cs="黑体" w:hint="eastAsia"/>
          <w:color w:val="000000"/>
          <w:sz w:val="24"/>
        </w:rPr>
        <w:t>然后</w:t>
      </w:r>
      <w:r w:rsidR="00372B45">
        <w:rPr>
          <w:rFonts w:ascii="仿宋" w:eastAsia="仿宋" w:hAnsi="仿宋" w:cs="黑体" w:hint="eastAsia"/>
          <w:color w:val="000000"/>
          <w:sz w:val="24"/>
        </w:rPr>
        <w:t>，</w:t>
      </w:r>
      <w:r w:rsidR="00B32153">
        <w:rPr>
          <w:rFonts w:ascii="仿宋" w:eastAsia="仿宋" w:hAnsi="仿宋" w:cs="黑体" w:hint="eastAsia"/>
          <w:color w:val="000000"/>
          <w:sz w:val="24"/>
        </w:rPr>
        <w:t>根据知识点深化需求，</w:t>
      </w:r>
      <w:r w:rsidR="00093F42">
        <w:rPr>
          <w:rFonts w:ascii="仿宋" w:eastAsia="仿宋" w:hAnsi="仿宋" w:cs="黑体" w:hint="eastAsia"/>
          <w:color w:val="000000"/>
          <w:sz w:val="24"/>
        </w:rPr>
        <w:t>以项目形式下达给</w:t>
      </w:r>
      <w:r w:rsidR="00852CD0" w:rsidRPr="00852CD0">
        <w:rPr>
          <w:rFonts w:ascii="仿宋" w:eastAsia="仿宋" w:hAnsi="仿宋" w:cs="黑体" w:hint="eastAsia"/>
          <w:color w:val="000000"/>
          <w:sz w:val="24"/>
        </w:rPr>
        <w:t>学生团队，一般</w:t>
      </w:r>
      <w:r w:rsidR="00852CD0" w:rsidRPr="00852CD0">
        <w:rPr>
          <w:rFonts w:ascii="仿宋" w:eastAsia="仿宋" w:hAnsi="仿宋" w:cs="黑体"/>
          <w:color w:val="000000"/>
          <w:sz w:val="24"/>
        </w:rPr>
        <w:t>5人一组，给团队布置影像案例搜寻和创作任务。进一步将某些知识点细化，通过学生的力量搜寻到更加精准</w:t>
      </w:r>
      <w:r w:rsidR="00B32153">
        <w:rPr>
          <w:rFonts w:ascii="仿宋" w:eastAsia="仿宋" w:hAnsi="仿宋" w:cs="黑体" w:hint="eastAsia"/>
          <w:color w:val="000000"/>
          <w:sz w:val="24"/>
        </w:rPr>
        <w:t>而</w:t>
      </w:r>
      <w:r w:rsidR="00A36AED">
        <w:rPr>
          <w:rFonts w:ascii="仿宋" w:eastAsia="仿宋" w:hAnsi="仿宋" w:cs="黑体" w:hint="eastAsia"/>
          <w:color w:val="000000"/>
          <w:sz w:val="24"/>
        </w:rPr>
        <w:t>丰富</w:t>
      </w:r>
      <w:r w:rsidR="00852CD0" w:rsidRPr="00852CD0">
        <w:rPr>
          <w:rFonts w:ascii="仿宋" w:eastAsia="仿宋" w:hAnsi="仿宋" w:cs="黑体"/>
          <w:color w:val="000000"/>
          <w:sz w:val="24"/>
        </w:rPr>
        <w:t>的案例。学生可以通过影视作品、纪实类节目或者自导自演</w:t>
      </w:r>
      <w:r w:rsidR="00372B45">
        <w:rPr>
          <w:rFonts w:ascii="仿宋" w:eastAsia="仿宋" w:hAnsi="仿宋" w:cs="黑体" w:hint="eastAsia"/>
          <w:color w:val="000000"/>
          <w:sz w:val="24"/>
        </w:rPr>
        <w:t>收集素材</w:t>
      </w:r>
      <w:r w:rsidR="00B32153">
        <w:rPr>
          <w:rFonts w:ascii="仿宋" w:eastAsia="仿宋" w:hAnsi="仿宋" w:cs="黑体" w:hint="eastAsia"/>
          <w:color w:val="000000"/>
          <w:sz w:val="24"/>
        </w:rPr>
        <w:t>，</w:t>
      </w:r>
      <w:r w:rsidR="00852CD0" w:rsidRPr="00852CD0">
        <w:rPr>
          <w:rFonts w:ascii="仿宋" w:eastAsia="仿宋" w:hAnsi="仿宋" w:cs="黑体"/>
          <w:color w:val="000000"/>
          <w:sz w:val="24"/>
        </w:rPr>
        <w:t>团队需要进一步谈论，并深刻理解知识或者技能，多方搜寻，并进行深入的分析</w:t>
      </w:r>
      <w:r w:rsidR="00B32153">
        <w:rPr>
          <w:rFonts w:ascii="仿宋" w:eastAsia="仿宋" w:hAnsi="仿宋" w:cs="黑体" w:hint="eastAsia"/>
          <w:color w:val="000000"/>
          <w:sz w:val="24"/>
        </w:rPr>
        <w:t>以完成影像案例开发。</w:t>
      </w:r>
    </w:p>
    <w:p w14:paraId="10F01905" w14:textId="4DACD52C" w:rsidR="00270BE9" w:rsidRPr="00575A57" w:rsidRDefault="00270BE9" w:rsidP="00270BE9">
      <w:pPr>
        <w:spacing w:line="400" w:lineRule="exact"/>
        <w:ind w:firstLineChars="200" w:firstLine="480"/>
        <w:jc w:val="left"/>
        <w:rPr>
          <w:rFonts w:ascii="仿宋" w:eastAsia="仿宋" w:hAnsi="仿宋" w:cs="黑体"/>
          <w:color w:val="000000"/>
          <w:sz w:val="24"/>
        </w:rPr>
      </w:pPr>
    </w:p>
    <w:p w14:paraId="10DB89BB" w14:textId="761DE5E7" w:rsidR="00B32153" w:rsidRPr="00ED0DF3" w:rsidRDefault="00B32153" w:rsidP="00B32153">
      <w:pPr>
        <w:spacing w:line="400" w:lineRule="exact"/>
        <w:rPr>
          <w:rFonts w:ascii="仿宋" w:eastAsia="仿宋" w:hAnsi="仿宋" w:cs="仿宋_GB2312"/>
          <w:b/>
          <w:bCs/>
          <w:sz w:val="24"/>
        </w:rPr>
      </w:pPr>
      <w:r w:rsidRPr="00ED0DF3">
        <w:rPr>
          <w:rFonts w:ascii="仿宋" w:eastAsia="仿宋" w:hAnsi="仿宋" w:cs="仿宋_GB2312" w:hint="eastAsia"/>
          <w:b/>
          <w:bCs/>
          <w:sz w:val="24"/>
        </w:rPr>
        <w:t>3.2“教学有境”的行动策略</w:t>
      </w:r>
    </w:p>
    <w:p w14:paraId="56087553" w14:textId="1853EA5F" w:rsidR="001B59B9" w:rsidRDefault="00B32153" w:rsidP="00B32153">
      <w:pPr>
        <w:spacing w:line="400" w:lineRule="exact"/>
        <w:ind w:firstLineChars="200" w:firstLine="482"/>
        <w:jc w:val="left"/>
        <w:rPr>
          <w:rFonts w:ascii="仿宋" w:eastAsia="仿宋" w:hAnsi="仿宋" w:cs="黑体"/>
          <w:color w:val="000000"/>
          <w:sz w:val="24"/>
        </w:rPr>
      </w:pPr>
      <w:r w:rsidRPr="00ED0DF3">
        <w:rPr>
          <w:rFonts w:ascii="仿宋" w:eastAsia="仿宋" w:hAnsi="仿宋" w:cs="黑体" w:hint="eastAsia"/>
          <w:b/>
          <w:bCs/>
          <w:kern w:val="0"/>
          <w:sz w:val="24"/>
          <w:szCs w:val="24"/>
        </w:rPr>
        <w:t>策略一：</w:t>
      </w:r>
      <w:r w:rsidR="001B59B9" w:rsidRPr="00ED0DF3">
        <w:rPr>
          <w:rFonts w:ascii="仿宋" w:eastAsia="仿宋" w:hAnsi="仿宋" w:cs="黑体" w:hint="eastAsia"/>
          <w:b/>
          <w:bCs/>
          <w:kern w:val="0"/>
          <w:sz w:val="24"/>
          <w:szCs w:val="24"/>
        </w:rPr>
        <w:t>用影像案例替代文字案例，提升案例生动性和获取效率。</w:t>
      </w:r>
      <w:r w:rsidR="00EF36A1" w:rsidRPr="00ED0DF3">
        <w:rPr>
          <w:rFonts w:ascii="仿宋" w:eastAsia="仿宋" w:hAnsi="仿宋" w:cs="黑体" w:hint="eastAsia"/>
          <w:kern w:val="0"/>
          <w:sz w:val="24"/>
          <w:szCs w:val="24"/>
        </w:rPr>
        <w:t>锁定商务类型的影视素材，结合课程教学知识点和技能，充分挖掘整合，穿插到商务谈判各个核心环节的知识点之中。</w:t>
      </w:r>
      <w:r w:rsidR="001B59B9" w:rsidRPr="00ED0DF3">
        <w:rPr>
          <w:rFonts w:ascii="仿宋" w:eastAsia="仿宋" w:hAnsi="仿宋" w:cs="黑体" w:hint="eastAsia"/>
          <w:color w:val="000000"/>
          <w:sz w:val="24"/>
        </w:rPr>
        <w:t>依据知识要点和情境寻找影像案例的素材，从国内外经典的商务电影，如《华尔街</w:t>
      </w:r>
      <w:r w:rsidR="001B59B9" w:rsidRPr="00ED0DF3">
        <w:rPr>
          <w:rFonts w:ascii="仿宋" w:eastAsia="仿宋" w:hAnsi="仿宋" w:cs="黑体"/>
          <w:color w:val="000000"/>
          <w:sz w:val="24"/>
        </w:rPr>
        <w:t>》，《大染坊》，《未生》诸多谈判经典情境中获得二手素材，其熟知度高、针对性强，</w:t>
      </w:r>
      <w:r w:rsidR="00372B45" w:rsidRPr="00ED0DF3">
        <w:rPr>
          <w:rFonts w:ascii="仿宋" w:eastAsia="仿宋" w:hAnsi="仿宋" w:cs="黑体" w:hint="eastAsia"/>
          <w:color w:val="000000"/>
          <w:sz w:val="24"/>
        </w:rPr>
        <w:t>兼顾中外情境，</w:t>
      </w:r>
      <w:r w:rsidR="001B59B9" w:rsidRPr="00ED0DF3">
        <w:rPr>
          <w:rFonts w:ascii="仿宋" w:eastAsia="仿宋" w:hAnsi="仿宋" w:cs="黑体"/>
          <w:color w:val="000000"/>
          <w:sz w:val="24"/>
        </w:rPr>
        <w:t>学生接受容易。</w:t>
      </w:r>
      <w:r w:rsidR="001B59B9" w:rsidRPr="0026646C">
        <w:rPr>
          <w:rFonts w:ascii="仿宋" w:eastAsia="仿宋" w:hAnsi="仿宋" w:cs="黑体" w:hint="eastAsia"/>
          <w:color w:val="000000"/>
          <w:sz w:val="24"/>
        </w:rPr>
        <w:t>教师在课堂上要始终头脑清晰，认真倾听学生课上的描述与回答，决定如何回复及怎样最好地搭建“脚手架”帮助学生释疑解惑。教师可以利用教学“决策树”，通过提问、提示、提供线索与直接解释，一步一步地帮助学生架构知识的城堡。如自问“学生的这个答案给我提供了什么信息呢？哪些他们已经知道了？还有哪些是不知道的呢？”通过提供支持，释疑解惑，帮助学生超越</w:t>
      </w:r>
      <w:r w:rsidR="00372B45">
        <w:rPr>
          <w:rFonts w:ascii="仿宋" w:eastAsia="仿宋" w:hAnsi="仿宋" w:cs="黑体" w:hint="eastAsia"/>
          <w:color w:val="000000"/>
          <w:sz w:val="24"/>
        </w:rPr>
        <w:t>拓展认知局限</w:t>
      </w:r>
      <w:r w:rsidR="001B59B9" w:rsidRPr="0026646C">
        <w:rPr>
          <w:rFonts w:ascii="仿宋" w:eastAsia="仿宋" w:hAnsi="仿宋" w:cs="黑体" w:hint="eastAsia"/>
          <w:color w:val="000000"/>
          <w:sz w:val="24"/>
        </w:rPr>
        <w:t>。</w:t>
      </w:r>
    </w:p>
    <w:p w14:paraId="4320BAAF" w14:textId="37FAD51E" w:rsidR="00CD05D0" w:rsidRPr="003038BF" w:rsidRDefault="00CD05D0" w:rsidP="00EF36A1">
      <w:pPr>
        <w:spacing w:line="400" w:lineRule="exact"/>
        <w:ind w:firstLineChars="200" w:firstLine="482"/>
        <w:rPr>
          <w:rFonts w:ascii="仿宋" w:eastAsia="仿宋" w:hAnsi="仿宋" w:cs="黑体"/>
          <w:kern w:val="0"/>
          <w:sz w:val="24"/>
          <w:szCs w:val="24"/>
        </w:rPr>
      </w:pPr>
      <w:r w:rsidRPr="00CD05D0">
        <w:rPr>
          <w:rFonts w:ascii="仿宋" w:eastAsia="仿宋" w:hAnsi="仿宋" w:cs="黑体" w:hint="eastAsia"/>
          <w:b/>
          <w:bCs/>
          <w:color w:val="000000"/>
          <w:sz w:val="24"/>
        </w:rPr>
        <w:t>策略二：开展本土企业调研访谈，开发原创教学案例。</w:t>
      </w:r>
      <w:r w:rsidR="00A4354A" w:rsidRPr="003038BF">
        <w:rPr>
          <w:rFonts w:ascii="仿宋" w:eastAsia="仿宋" w:hAnsi="仿宋" w:cs="黑体"/>
          <w:color w:val="000000"/>
          <w:sz w:val="24"/>
        </w:rPr>
        <w:t>传统课堂所授专业知识往往和企业</w:t>
      </w:r>
      <w:r w:rsidR="00A4354A" w:rsidRPr="003038BF">
        <w:rPr>
          <w:rFonts w:ascii="仿宋" w:eastAsia="仿宋" w:hAnsi="仿宋" w:cs="黑体" w:hint="eastAsia"/>
          <w:color w:val="000000"/>
          <w:sz w:val="24"/>
        </w:rPr>
        <w:t>实际</w:t>
      </w:r>
      <w:r w:rsidR="00A4354A" w:rsidRPr="003038BF">
        <w:rPr>
          <w:rFonts w:ascii="仿宋" w:eastAsia="仿宋" w:hAnsi="仿宋" w:cs="黑体"/>
          <w:color w:val="000000"/>
          <w:sz w:val="24"/>
        </w:rPr>
        <w:t>脱节</w:t>
      </w:r>
      <w:r w:rsidR="00A4354A" w:rsidRPr="003038BF">
        <w:rPr>
          <w:rFonts w:ascii="仿宋" w:eastAsia="仿宋" w:hAnsi="仿宋" w:cs="黑体" w:hint="eastAsia"/>
          <w:color w:val="000000"/>
          <w:sz w:val="24"/>
        </w:rPr>
        <w:t>，随着时代的到来，商务谈判情境、场域和方式都发生深刻的变化</w:t>
      </w:r>
      <w:r w:rsidR="00A4354A" w:rsidRPr="003038BF">
        <w:rPr>
          <w:rFonts w:ascii="仿宋" w:eastAsia="仿宋" w:hAnsi="仿宋" w:cs="黑体"/>
          <w:color w:val="000000"/>
          <w:sz w:val="24"/>
        </w:rPr>
        <w:t>。</w:t>
      </w:r>
      <w:r w:rsidR="00EF36A1" w:rsidRPr="00EF36A1">
        <w:rPr>
          <w:rFonts w:ascii="仿宋" w:eastAsia="仿宋" w:hAnsi="仿宋" w:cs="黑体" w:hint="eastAsia"/>
          <w:color w:val="000000"/>
          <w:sz w:val="24"/>
        </w:rPr>
        <w:t>通过对外贸企业、物流公司、高科技企业、服务承包企业合作，制作原创影像谈判案例，实现案例素材的升级，加速学生社会经验的积累。</w:t>
      </w:r>
      <w:r w:rsidR="00A4354A" w:rsidRPr="003038BF">
        <w:rPr>
          <w:rFonts w:ascii="仿宋" w:eastAsia="仿宋" w:hAnsi="仿宋" w:cs="黑体"/>
          <w:color w:val="000000"/>
          <w:sz w:val="24"/>
        </w:rPr>
        <w:t>在</w:t>
      </w:r>
      <w:r w:rsidR="00A4354A" w:rsidRPr="003038BF">
        <w:rPr>
          <w:rFonts w:ascii="仿宋" w:eastAsia="仿宋" w:hAnsi="仿宋" w:cs="黑体" w:hint="eastAsia"/>
          <w:color w:val="000000"/>
          <w:sz w:val="24"/>
        </w:rPr>
        <w:t>本</w:t>
      </w:r>
      <w:r w:rsidR="00A4354A" w:rsidRPr="003038BF">
        <w:rPr>
          <w:rFonts w:ascii="仿宋" w:eastAsia="仿宋" w:hAnsi="仿宋" w:cs="黑体"/>
          <w:color w:val="000000"/>
          <w:sz w:val="24"/>
        </w:rPr>
        <w:t>课程中引入企业情境，将企业情境资源通过</w:t>
      </w:r>
      <w:r w:rsidR="00A4354A" w:rsidRPr="003038BF">
        <w:rPr>
          <w:rFonts w:ascii="仿宋" w:eastAsia="仿宋" w:hAnsi="仿宋" w:cs="黑体" w:hint="eastAsia"/>
          <w:color w:val="000000"/>
          <w:sz w:val="24"/>
        </w:rPr>
        <w:t>情境案例和</w:t>
      </w:r>
      <w:r w:rsidR="00A4354A" w:rsidRPr="003038BF">
        <w:rPr>
          <w:rFonts w:ascii="仿宋" w:eastAsia="仿宋" w:hAnsi="仿宋" w:cs="黑体"/>
          <w:color w:val="000000"/>
          <w:sz w:val="24"/>
        </w:rPr>
        <w:t>模拟融合到课堂中，如将宁波凯丽安服饰有限公司的</w:t>
      </w:r>
      <w:r w:rsidR="003038BF">
        <w:rPr>
          <w:rFonts w:ascii="仿宋" w:eastAsia="仿宋" w:hAnsi="仿宋" w:cs="黑体" w:hint="eastAsia"/>
          <w:color w:val="000000"/>
          <w:sz w:val="24"/>
        </w:rPr>
        <w:t>谈判实例设计成</w:t>
      </w:r>
      <w:r w:rsidR="00A4354A" w:rsidRPr="003038BF">
        <w:rPr>
          <w:rFonts w:ascii="仿宋" w:eastAsia="仿宋" w:hAnsi="仿宋" w:cs="黑体" w:hint="eastAsia"/>
          <w:color w:val="000000"/>
          <w:sz w:val="24"/>
        </w:rPr>
        <w:t>案例</w:t>
      </w:r>
      <w:r w:rsidR="00A4354A" w:rsidRPr="003038BF">
        <w:rPr>
          <w:rFonts w:ascii="仿宋" w:eastAsia="仿宋" w:hAnsi="仿宋" w:cs="黑体"/>
          <w:color w:val="000000"/>
          <w:sz w:val="24"/>
        </w:rPr>
        <w:t>项目嵌入到课程教学中</w:t>
      </w:r>
      <w:r w:rsidR="00A4354A" w:rsidRPr="003038BF">
        <w:rPr>
          <w:rFonts w:ascii="仿宋" w:eastAsia="仿宋" w:hAnsi="仿宋" w:cs="黑体" w:hint="eastAsia"/>
          <w:color w:val="000000"/>
          <w:sz w:val="24"/>
        </w:rPr>
        <w:t>。</w:t>
      </w:r>
      <w:r w:rsidR="003038BF">
        <w:rPr>
          <w:rFonts w:ascii="仿宋" w:eastAsia="仿宋" w:hAnsi="仿宋" w:cs="黑体" w:hint="eastAsia"/>
          <w:color w:val="000000"/>
          <w:sz w:val="24"/>
        </w:rPr>
        <w:t>近</w:t>
      </w:r>
      <w:r w:rsidR="00A4354A" w:rsidRPr="003038BF">
        <w:rPr>
          <w:rFonts w:ascii="仿宋" w:eastAsia="仿宋" w:hAnsi="仿宋" w:cs="黑体" w:hint="eastAsia"/>
          <w:color w:val="000000"/>
          <w:sz w:val="24"/>
        </w:rPr>
        <w:t>年来，教学组</w:t>
      </w:r>
      <w:r w:rsidR="00A4354A" w:rsidRPr="003038BF">
        <w:rPr>
          <w:rFonts w:ascii="仿宋" w:eastAsia="仿宋" w:hAnsi="仿宋" w:cs="Times New Roman"/>
          <w:color w:val="000000"/>
          <w:sz w:val="24"/>
          <w:szCs w:val="24"/>
        </w:rPr>
        <w:t>依托</w:t>
      </w:r>
      <w:r w:rsidR="00A4354A" w:rsidRPr="003038BF">
        <w:rPr>
          <w:rFonts w:ascii="仿宋" w:eastAsia="仿宋" w:hAnsi="仿宋" w:cs="Times New Roman" w:hint="eastAsia"/>
          <w:color w:val="000000"/>
          <w:sz w:val="24"/>
          <w:szCs w:val="24"/>
        </w:rPr>
        <w:t>专业学科竞赛、挑战杯、经管案例大赛和课程改革项目，为学生构筑</w:t>
      </w:r>
      <w:r w:rsidR="00A4354A" w:rsidRPr="003038BF">
        <w:rPr>
          <w:rFonts w:ascii="仿宋" w:eastAsia="仿宋" w:hAnsi="仿宋" w:cs="黑体" w:hint="eastAsia"/>
          <w:color w:val="000000"/>
          <w:sz w:val="24"/>
          <w:szCs w:val="24"/>
        </w:rPr>
        <w:t>走进企业、了解企业、研究企业</w:t>
      </w:r>
      <w:r w:rsidR="00A4354A" w:rsidRPr="003038BF">
        <w:rPr>
          <w:rFonts w:ascii="仿宋" w:eastAsia="仿宋" w:hAnsi="仿宋" w:cs="Times New Roman" w:hint="eastAsia"/>
          <w:color w:val="000000"/>
          <w:sz w:val="24"/>
          <w:szCs w:val="24"/>
        </w:rPr>
        <w:t>的机会，一方面</w:t>
      </w:r>
      <w:r w:rsidR="00A4354A" w:rsidRPr="003038BF">
        <w:rPr>
          <w:rFonts w:ascii="仿宋" w:eastAsia="仿宋" w:hAnsi="仿宋" w:cs="Times New Roman"/>
          <w:color w:val="000000"/>
          <w:sz w:val="24"/>
          <w:szCs w:val="24"/>
        </w:rPr>
        <w:t>激发学生</w:t>
      </w:r>
      <w:r w:rsidR="00A4354A" w:rsidRPr="003038BF">
        <w:rPr>
          <w:rFonts w:ascii="仿宋" w:eastAsia="仿宋" w:hAnsi="仿宋" w:cs="Times New Roman" w:hint="eastAsia"/>
          <w:color w:val="000000"/>
          <w:sz w:val="24"/>
          <w:szCs w:val="24"/>
        </w:rPr>
        <w:t>学习热情和自主学习能力，另一方面也为本课程的教学创新积累</w:t>
      </w:r>
      <w:r w:rsidR="003038BF" w:rsidRPr="003038BF">
        <w:rPr>
          <w:rFonts w:ascii="仿宋" w:eastAsia="仿宋" w:hAnsi="仿宋" w:cs="Times New Roman" w:hint="eastAsia"/>
          <w:color w:val="000000"/>
          <w:sz w:val="24"/>
          <w:szCs w:val="24"/>
        </w:rPr>
        <w:t>案例</w:t>
      </w:r>
      <w:r w:rsidR="00A4354A" w:rsidRPr="003038BF">
        <w:rPr>
          <w:rFonts w:ascii="仿宋" w:eastAsia="仿宋" w:hAnsi="仿宋" w:cs="Times New Roman" w:hint="eastAsia"/>
          <w:color w:val="000000"/>
          <w:sz w:val="24"/>
          <w:szCs w:val="24"/>
        </w:rPr>
        <w:t>素材。</w:t>
      </w:r>
      <w:r w:rsidR="003038BF" w:rsidRPr="003038BF">
        <w:rPr>
          <w:rFonts w:ascii="仿宋" w:eastAsia="仿宋" w:hAnsi="仿宋" w:cs="Times New Roman" w:hint="eastAsia"/>
          <w:color w:val="000000"/>
          <w:sz w:val="24"/>
          <w:szCs w:val="24"/>
        </w:rPr>
        <w:t>已经累计走访浙江野马电池有限公司、宁波华茂集团有限公司</w:t>
      </w:r>
      <w:bookmarkStart w:id="7" w:name="_Hlk93780592"/>
      <w:r w:rsidR="003038BF" w:rsidRPr="003038BF">
        <w:rPr>
          <w:rFonts w:ascii="仿宋" w:eastAsia="仿宋" w:hAnsi="仿宋" w:cs="Times New Roman" w:hint="eastAsia"/>
          <w:color w:val="000000"/>
          <w:sz w:val="24"/>
          <w:szCs w:val="24"/>
        </w:rPr>
        <w:t>、</w:t>
      </w:r>
      <w:bookmarkEnd w:id="7"/>
      <w:r w:rsidR="003038BF" w:rsidRPr="003038BF">
        <w:rPr>
          <w:rFonts w:ascii="仿宋" w:eastAsia="仿宋" w:hAnsi="仿宋" w:cs="Times New Roman" w:hint="eastAsia"/>
          <w:color w:val="000000"/>
          <w:sz w:val="24"/>
          <w:szCs w:val="24"/>
        </w:rPr>
        <w:t>宁波夏厦齿轮有限公司、台州福蒂欧家具有限公司、宁波圣龙集团、宁波海伯集团、浙江大富塑料有限公司、台州振翼工艺品有</w:t>
      </w:r>
      <w:r w:rsidR="003038BF" w:rsidRPr="003038BF">
        <w:rPr>
          <w:rFonts w:ascii="仿宋" w:eastAsia="仿宋" w:hAnsi="仿宋" w:cs="Times New Roman" w:hint="eastAsia"/>
          <w:color w:val="000000"/>
          <w:sz w:val="24"/>
          <w:szCs w:val="24"/>
        </w:rPr>
        <w:lastRenderedPageBreak/>
        <w:t>限公司、宁波中鑫毛纺集团有限公司、宁波</w:t>
      </w:r>
      <w:r w:rsidR="001637EB">
        <w:rPr>
          <w:rFonts w:ascii="仿宋" w:eastAsia="仿宋" w:hAnsi="仿宋" w:cs="Times New Roman" w:hint="eastAsia"/>
          <w:color w:val="000000"/>
          <w:sz w:val="24"/>
          <w:szCs w:val="24"/>
        </w:rPr>
        <w:t>腾泰贸易</w:t>
      </w:r>
      <w:r w:rsidR="003038BF" w:rsidRPr="003038BF">
        <w:rPr>
          <w:rFonts w:ascii="仿宋" w:eastAsia="仿宋" w:hAnsi="仿宋" w:cs="Times New Roman" w:hint="eastAsia"/>
          <w:color w:val="000000"/>
          <w:sz w:val="24"/>
          <w:szCs w:val="24"/>
        </w:rPr>
        <w:t>有限公司、绍兴市麦特毛纺织有限公司等20</w:t>
      </w:r>
      <w:r w:rsidR="003038BF" w:rsidRPr="003038BF">
        <w:rPr>
          <w:rFonts w:ascii="仿宋" w:eastAsia="仿宋" w:hAnsi="仿宋" w:cs="Times New Roman"/>
          <w:color w:val="000000"/>
          <w:sz w:val="24"/>
          <w:szCs w:val="24"/>
        </w:rPr>
        <w:t>多家企业</w:t>
      </w:r>
      <w:r w:rsidR="00AD7722">
        <w:rPr>
          <w:rFonts w:ascii="仿宋" w:eastAsia="仿宋" w:hAnsi="仿宋" w:cs="Times New Roman" w:hint="eastAsia"/>
          <w:color w:val="000000"/>
          <w:sz w:val="24"/>
          <w:szCs w:val="24"/>
        </w:rPr>
        <w:t>。</w:t>
      </w:r>
      <w:r w:rsidR="00AD7722" w:rsidRPr="00AD7722">
        <w:rPr>
          <w:rFonts w:ascii="仿宋" w:eastAsia="仿宋" w:hAnsi="仿宋" w:cs="Times New Roman" w:hint="eastAsia"/>
          <w:color w:val="000000"/>
          <w:sz w:val="24"/>
          <w:szCs w:val="24"/>
        </w:rPr>
        <w:t>目前，人力资源谈判情境我们主要与宁波汇丰人力资源有限公司合作；国际采购谈判主要与宁波凯丽安服装有限公司合作；跨国并购谈判主要与宁波凯耀电器制造有限公司合作；国际销售谈判主要与宁波腾泰进出口有限公司合作，实现案例素材的升级，加速学生社会经验的积累。</w:t>
      </w:r>
    </w:p>
    <w:p w14:paraId="03D6360B" w14:textId="15132F89" w:rsidR="00B32153" w:rsidRPr="00410634" w:rsidRDefault="001B59B9" w:rsidP="001B59B9">
      <w:pPr>
        <w:spacing w:line="400" w:lineRule="exact"/>
        <w:ind w:firstLineChars="200" w:firstLine="482"/>
        <w:jc w:val="left"/>
        <w:rPr>
          <w:rFonts w:ascii="仿宋" w:eastAsia="仿宋" w:hAnsi="仿宋" w:cs="黑体"/>
          <w:color w:val="000000"/>
          <w:sz w:val="24"/>
        </w:rPr>
      </w:pPr>
      <w:r w:rsidRPr="00CD05D0">
        <w:rPr>
          <w:rFonts w:ascii="仿宋" w:eastAsia="仿宋" w:hAnsi="仿宋" w:cs="黑体" w:hint="eastAsia"/>
          <w:b/>
          <w:bCs/>
          <w:kern w:val="0"/>
          <w:sz w:val="24"/>
          <w:szCs w:val="24"/>
        </w:rPr>
        <w:t>策略</w:t>
      </w:r>
      <w:r w:rsidR="001637EB">
        <w:rPr>
          <w:rFonts w:ascii="仿宋" w:eastAsia="仿宋" w:hAnsi="仿宋" w:cs="黑体" w:hint="eastAsia"/>
          <w:b/>
          <w:bCs/>
          <w:kern w:val="0"/>
          <w:sz w:val="24"/>
          <w:szCs w:val="24"/>
        </w:rPr>
        <w:t>三</w:t>
      </w:r>
      <w:r w:rsidRPr="00CD05D0">
        <w:rPr>
          <w:rFonts w:ascii="仿宋" w:eastAsia="仿宋" w:hAnsi="仿宋" w:cs="黑体" w:hint="eastAsia"/>
          <w:b/>
          <w:bCs/>
          <w:kern w:val="0"/>
          <w:sz w:val="24"/>
          <w:szCs w:val="24"/>
        </w:rPr>
        <w:t>：</w:t>
      </w:r>
      <w:r w:rsidR="000C0C5C" w:rsidRPr="00CD05D0">
        <w:rPr>
          <w:rFonts w:ascii="仿宋" w:eastAsia="仿宋" w:hAnsi="仿宋" w:cs="黑体" w:hint="eastAsia"/>
          <w:b/>
          <w:bCs/>
          <w:color w:val="000000"/>
          <w:sz w:val="24"/>
        </w:rPr>
        <w:t>促进</w:t>
      </w:r>
      <w:r w:rsidRPr="00CD05D0">
        <w:rPr>
          <w:rFonts w:ascii="仿宋" w:eastAsia="仿宋" w:hAnsi="仿宋" w:cs="黑体" w:hint="eastAsia"/>
          <w:b/>
          <w:bCs/>
          <w:color w:val="000000"/>
          <w:sz w:val="24"/>
        </w:rPr>
        <w:t>中西方智慧对话，</w:t>
      </w:r>
      <w:r w:rsidR="00CD05D0" w:rsidRPr="00CD05D0">
        <w:rPr>
          <w:rFonts w:ascii="仿宋" w:eastAsia="仿宋" w:hAnsi="仿宋" w:cs="黑体" w:hint="eastAsia"/>
          <w:b/>
          <w:bCs/>
          <w:color w:val="000000"/>
          <w:sz w:val="24"/>
        </w:rPr>
        <w:t>强化</w:t>
      </w:r>
      <w:r w:rsidRPr="00CD05D0">
        <w:rPr>
          <w:rFonts w:ascii="仿宋" w:eastAsia="仿宋" w:hAnsi="仿宋" w:cs="黑体" w:hint="eastAsia"/>
          <w:b/>
          <w:bCs/>
          <w:color w:val="000000"/>
          <w:sz w:val="24"/>
        </w:rPr>
        <w:t>课程思政。</w:t>
      </w:r>
      <w:r w:rsidR="0042300F" w:rsidRPr="00410634">
        <w:rPr>
          <w:rFonts w:ascii="仿宋" w:eastAsia="仿宋" w:hAnsi="仿宋" w:cs="黑体" w:hint="eastAsia"/>
          <w:color w:val="000000"/>
          <w:sz w:val="24"/>
        </w:rPr>
        <w:t>基于目前的商务谈判教材体系主要以西方的知识框架体系为主，缺少中西方谈判智慧的对话，特别式对中国传统文化的吸纳不够，对跨文化对比的重视度不够，所以</w:t>
      </w:r>
      <w:r w:rsidR="00410634" w:rsidRPr="00410634">
        <w:rPr>
          <w:rFonts w:ascii="仿宋" w:eastAsia="仿宋" w:hAnsi="仿宋" w:cs="黑体" w:hint="eastAsia"/>
          <w:color w:val="000000"/>
          <w:sz w:val="24"/>
        </w:rPr>
        <w:t>在教学中，通过说文解字注汉字中谈判的“判”字，帮助学生建立“合作共赢”的谈判思维模式，塑造“善与他人合作分享”的优秀品格。启发学生思考“孔融让梨”，“大智若愚”，“难得糊涂”等优秀的传统文化中的沟通智慧，帮助学生在</w:t>
      </w:r>
      <w:r w:rsidR="00410634" w:rsidRPr="00410634">
        <w:rPr>
          <w:rFonts w:ascii="仿宋" w:eastAsia="仿宋" w:hAnsi="仿宋" w:cs="黑体"/>
          <w:color w:val="000000"/>
          <w:sz w:val="24"/>
        </w:rPr>
        <w:t>社会主义核心价值观视域下解读谈判中原则把握：包括互利共赢，对事不对人，诚实守信，求同存异，遵规守法，坚持客观标准六大原则。</w:t>
      </w:r>
      <w:r w:rsidR="00410634" w:rsidRPr="00410634">
        <w:rPr>
          <w:rFonts w:ascii="仿宋" w:eastAsia="仿宋" w:hAnsi="仿宋" w:cs="黑体" w:hint="eastAsia"/>
          <w:color w:val="000000"/>
          <w:sz w:val="24"/>
        </w:rPr>
        <w:t>在谈判战略战术教学中，教师汲取《孙子兵法》</w:t>
      </w:r>
      <w:r w:rsidR="00ED0DF3" w:rsidRPr="00ED0DF3">
        <w:rPr>
          <w:rFonts w:ascii="仿宋" w:eastAsia="仿宋" w:hAnsi="仿宋" w:cs="黑体" w:hint="eastAsia"/>
          <w:color w:val="000000"/>
          <w:sz w:val="24"/>
        </w:rPr>
        <w:t>、</w:t>
      </w:r>
      <w:r w:rsidR="00ED0DF3">
        <w:rPr>
          <w:rFonts w:ascii="仿宋" w:eastAsia="仿宋" w:hAnsi="仿宋" w:cs="黑体" w:hint="eastAsia"/>
          <w:color w:val="000000"/>
          <w:sz w:val="24"/>
        </w:rPr>
        <w:t>《货殖列传》</w:t>
      </w:r>
      <w:r w:rsidR="00ED0DF3" w:rsidRPr="00ED0DF3">
        <w:rPr>
          <w:rFonts w:ascii="仿宋" w:eastAsia="仿宋" w:hAnsi="仿宋" w:cs="黑体" w:hint="eastAsia"/>
          <w:color w:val="000000"/>
          <w:sz w:val="24"/>
        </w:rPr>
        <w:t>、</w:t>
      </w:r>
      <w:r w:rsidR="00ED0DF3">
        <w:rPr>
          <w:rFonts w:ascii="仿宋" w:eastAsia="仿宋" w:hAnsi="仿宋" w:cs="黑体" w:hint="eastAsia"/>
          <w:color w:val="000000"/>
          <w:sz w:val="24"/>
        </w:rPr>
        <w:t>《计然之策》</w:t>
      </w:r>
      <w:r w:rsidR="00410634" w:rsidRPr="00410634">
        <w:rPr>
          <w:rFonts w:ascii="仿宋" w:eastAsia="仿宋" w:hAnsi="仿宋" w:cs="黑体" w:hint="eastAsia"/>
          <w:color w:val="000000"/>
          <w:sz w:val="24"/>
        </w:rPr>
        <w:t>中的战略战术</w:t>
      </w:r>
      <w:r w:rsidR="00ED0DF3">
        <w:rPr>
          <w:rFonts w:ascii="仿宋" w:eastAsia="仿宋" w:hAnsi="仿宋" w:cs="黑体" w:hint="eastAsia"/>
          <w:color w:val="000000"/>
          <w:sz w:val="24"/>
        </w:rPr>
        <w:t>和商业智慧</w:t>
      </w:r>
      <w:r w:rsidR="00410634" w:rsidRPr="00410634">
        <w:rPr>
          <w:rFonts w:ascii="仿宋" w:eastAsia="仿宋" w:hAnsi="仿宋" w:cs="黑体" w:hint="eastAsia"/>
          <w:color w:val="000000"/>
          <w:sz w:val="24"/>
        </w:rPr>
        <w:t>：深入学习“军马未动，粮草先行”；“</w:t>
      </w:r>
      <w:r w:rsidR="00ED0DF3">
        <w:rPr>
          <w:rFonts w:ascii="仿宋" w:eastAsia="仿宋" w:hAnsi="仿宋" w:cs="黑体" w:hint="eastAsia"/>
          <w:color w:val="000000"/>
          <w:sz w:val="24"/>
        </w:rPr>
        <w:t>知进知退，适可而止</w:t>
      </w:r>
      <w:r w:rsidR="00410634" w:rsidRPr="00410634">
        <w:rPr>
          <w:rFonts w:ascii="仿宋" w:eastAsia="仿宋" w:hAnsi="仿宋" w:cs="黑体" w:hint="eastAsia"/>
          <w:color w:val="000000"/>
          <w:sz w:val="24"/>
        </w:rPr>
        <w:t>”</w:t>
      </w:r>
      <w:r w:rsidR="00ED0DF3">
        <w:rPr>
          <w:rFonts w:ascii="仿宋" w:eastAsia="仿宋" w:hAnsi="仿宋" w:cs="黑体" w:hint="eastAsia"/>
          <w:color w:val="000000"/>
          <w:sz w:val="24"/>
        </w:rPr>
        <w:t>；“富而好德，宽以待人”；</w:t>
      </w:r>
      <w:r w:rsidR="00E821D4">
        <w:rPr>
          <w:rFonts w:ascii="仿宋" w:eastAsia="仿宋" w:hAnsi="仿宋" w:cs="黑体" w:hint="eastAsia"/>
          <w:color w:val="000000"/>
          <w:sz w:val="24"/>
        </w:rPr>
        <w:t>“贵出如粪土，贱取如珠玉”</w:t>
      </w:r>
      <w:r w:rsidR="00410634" w:rsidRPr="00410634">
        <w:rPr>
          <w:rFonts w:ascii="仿宋" w:eastAsia="仿宋" w:hAnsi="仿宋" w:cs="黑体" w:hint="eastAsia"/>
          <w:color w:val="000000"/>
          <w:sz w:val="24"/>
        </w:rPr>
        <w:t>等名句中的战略战术涵义，与书本战略战术进行对比辨析，理解中国传统文化的博大精深，讨论其在商务谈判中运用。</w:t>
      </w:r>
    </w:p>
    <w:p w14:paraId="3F7F1D9E" w14:textId="4BE3FD51" w:rsidR="00270BE9" w:rsidRPr="00B32153" w:rsidRDefault="00270BE9" w:rsidP="00B32153">
      <w:pPr>
        <w:spacing w:line="400" w:lineRule="exact"/>
        <w:rPr>
          <w:rFonts w:ascii="仿宋" w:eastAsia="仿宋" w:hAnsi="仿宋" w:cs="黑体"/>
          <w:color w:val="000000"/>
          <w:sz w:val="24"/>
        </w:rPr>
      </w:pPr>
    </w:p>
    <w:p w14:paraId="75DEE746" w14:textId="42C0B887" w:rsidR="00410634" w:rsidRPr="00E821D4" w:rsidRDefault="00410634" w:rsidP="00410634">
      <w:pPr>
        <w:spacing w:line="400" w:lineRule="exact"/>
        <w:rPr>
          <w:rFonts w:ascii="仿宋" w:eastAsia="仿宋" w:hAnsi="仿宋" w:cs="仿宋_GB2312"/>
          <w:b/>
          <w:bCs/>
          <w:sz w:val="24"/>
        </w:rPr>
      </w:pPr>
      <w:r w:rsidRPr="00E821D4">
        <w:rPr>
          <w:rFonts w:ascii="仿宋" w:eastAsia="仿宋" w:hAnsi="仿宋" w:cs="仿宋_GB2312" w:hint="eastAsia"/>
          <w:b/>
          <w:bCs/>
          <w:sz w:val="24"/>
        </w:rPr>
        <w:t>3.3“翻转有序”的行动策略</w:t>
      </w:r>
    </w:p>
    <w:p w14:paraId="1B67E22A" w14:textId="75F982CE" w:rsidR="008F1F58" w:rsidRPr="001F6ED6" w:rsidRDefault="00410634" w:rsidP="00256522">
      <w:pPr>
        <w:spacing w:line="400" w:lineRule="exact"/>
        <w:rPr>
          <w:rFonts w:ascii="仿宋" w:eastAsia="仿宋" w:hAnsi="仿宋" w:cs="黑体"/>
          <w:kern w:val="0"/>
          <w:sz w:val="24"/>
          <w:szCs w:val="24"/>
        </w:rPr>
      </w:pPr>
      <w:r w:rsidRPr="00E821D4">
        <w:rPr>
          <w:rFonts w:ascii="仿宋" w:eastAsia="仿宋" w:hAnsi="仿宋" w:cs="黑体" w:hint="eastAsia"/>
          <w:b/>
          <w:bCs/>
          <w:kern w:val="0"/>
          <w:sz w:val="24"/>
          <w:szCs w:val="24"/>
        </w:rPr>
        <w:t xml:space="preserve"> </w:t>
      </w:r>
      <w:r w:rsidRPr="00E821D4">
        <w:rPr>
          <w:rFonts w:ascii="仿宋" w:eastAsia="仿宋" w:hAnsi="仿宋" w:cs="黑体"/>
          <w:b/>
          <w:bCs/>
          <w:kern w:val="0"/>
          <w:sz w:val="24"/>
          <w:szCs w:val="24"/>
        </w:rPr>
        <w:t xml:space="preserve">    </w:t>
      </w:r>
      <w:r w:rsidR="00256522" w:rsidRPr="00E821D4">
        <w:rPr>
          <w:rFonts w:ascii="仿宋" w:eastAsia="仿宋" w:hAnsi="仿宋" w:cs="黑体" w:hint="eastAsia"/>
          <w:b/>
          <w:bCs/>
          <w:kern w:val="0"/>
          <w:sz w:val="24"/>
          <w:szCs w:val="24"/>
        </w:rPr>
        <w:t>策略一：</w:t>
      </w:r>
      <w:r w:rsidR="00EF6DF8" w:rsidRPr="00E821D4">
        <w:rPr>
          <w:rFonts w:ascii="仿宋" w:eastAsia="仿宋" w:hAnsi="仿宋" w:cs="黑体" w:hint="eastAsia"/>
          <w:b/>
          <w:bCs/>
          <w:kern w:val="0"/>
          <w:sz w:val="24"/>
          <w:szCs w:val="24"/>
        </w:rPr>
        <w:t>以谈判流程</w:t>
      </w:r>
      <w:r w:rsidR="00256522" w:rsidRPr="00E821D4">
        <w:rPr>
          <w:rFonts w:ascii="仿宋" w:eastAsia="仿宋" w:hAnsi="仿宋" w:cs="黑体" w:hint="eastAsia"/>
          <w:b/>
          <w:bCs/>
          <w:kern w:val="0"/>
          <w:sz w:val="24"/>
          <w:szCs w:val="24"/>
        </w:rPr>
        <w:t>解构教学内容，</w:t>
      </w:r>
      <w:r w:rsidR="00EF6DF8" w:rsidRPr="00E821D4">
        <w:rPr>
          <w:rFonts w:ascii="仿宋" w:eastAsia="仿宋" w:hAnsi="仿宋" w:cs="黑体" w:hint="eastAsia"/>
          <w:b/>
          <w:bCs/>
          <w:kern w:val="0"/>
          <w:sz w:val="24"/>
          <w:szCs w:val="24"/>
        </w:rPr>
        <w:t>依托新形态教材实现教学素材立体展现</w:t>
      </w:r>
      <w:r w:rsidR="001F6ED6" w:rsidRPr="00E821D4">
        <w:rPr>
          <w:rFonts w:ascii="仿宋" w:eastAsia="仿宋" w:hAnsi="仿宋" w:cs="黑体" w:hint="eastAsia"/>
          <w:b/>
          <w:bCs/>
          <w:kern w:val="0"/>
          <w:sz w:val="24"/>
          <w:szCs w:val="24"/>
        </w:rPr>
        <w:t>，</w:t>
      </w:r>
      <w:r w:rsidR="00377BA5" w:rsidRPr="00E821D4">
        <w:rPr>
          <w:rFonts w:ascii="仿宋" w:eastAsia="仿宋" w:hAnsi="仿宋" w:cs="黑体" w:hint="eastAsia"/>
          <w:b/>
          <w:bCs/>
          <w:kern w:val="0"/>
          <w:sz w:val="24"/>
          <w:szCs w:val="24"/>
        </w:rPr>
        <w:t>依托雨课堂实现线上线下联动，在翻转中拓展</w:t>
      </w:r>
      <w:r w:rsidR="001F6ED6" w:rsidRPr="00E821D4">
        <w:rPr>
          <w:rFonts w:ascii="仿宋" w:eastAsia="仿宋" w:hAnsi="仿宋" w:cs="黑体" w:hint="eastAsia"/>
          <w:b/>
          <w:bCs/>
          <w:kern w:val="0"/>
          <w:sz w:val="24"/>
          <w:szCs w:val="24"/>
        </w:rPr>
        <w:t>课外学习路径</w:t>
      </w:r>
      <w:r w:rsidR="00256522" w:rsidRPr="00E821D4">
        <w:rPr>
          <w:rFonts w:ascii="仿宋" w:eastAsia="仿宋" w:hAnsi="仿宋" w:cs="黑体" w:hint="eastAsia"/>
          <w:b/>
          <w:bCs/>
          <w:kern w:val="0"/>
          <w:sz w:val="24"/>
          <w:szCs w:val="24"/>
        </w:rPr>
        <w:t>。</w:t>
      </w:r>
      <w:r w:rsidR="00EF36A1" w:rsidRPr="00E821D4">
        <w:rPr>
          <w:rFonts w:ascii="仿宋" w:eastAsia="仿宋" w:hAnsi="仿宋" w:cs="黑体" w:hint="eastAsia"/>
          <w:kern w:val="0"/>
          <w:sz w:val="24"/>
          <w:szCs w:val="24"/>
        </w:rPr>
        <w:t>运用“无处不谈判”的理念，将商务谈判和礼仪的应用设定为六大情境</w:t>
      </w:r>
      <w:r w:rsidR="00EF6DF8" w:rsidRPr="00E821D4">
        <w:rPr>
          <w:rFonts w:ascii="仿宋" w:eastAsia="仿宋" w:hAnsi="仿宋" w:cs="黑体" w:hint="eastAsia"/>
          <w:kern w:val="0"/>
          <w:sz w:val="24"/>
          <w:szCs w:val="24"/>
        </w:rPr>
        <w:t>（包括</w:t>
      </w:r>
      <w:r w:rsidR="00EF6DF8" w:rsidRPr="00E821D4">
        <w:rPr>
          <w:rFonts w:ascii="仿宋" w:eastAsia="仿宋" w:hAnsi="仿宋" w:cs="黑体" w:hint="eastAsia"/>
          <w:sz w:val="24"/>
          <w:szCs w:val="24"/>
        </w:rPr>
        <w:t>人力资源谈判；</w:t>
      </w:r>
      <w:r w:rsidR="00EF6DF8" w:rsidRPr="00E821D4">
        <w:rPr>
          <w:rFonts w:ascii="仿宋" w:eastAsia="仿宋" w:hAnsi="仿宋" w:cs="黑体" w:hint="eastAsia"/>
          <w:kern w:val="0"/>
          <w:sz w:val="24"/>
          <w:szCs w:val="24"/>
        </w:rPr>
        <w:t>国际采购谈判</w:t>
      </w:r>
      <w:r w:rsidR="00EF6DF8" w:rsidRPr="00E821D4">
        <w:rPr>
          <w:rFonts w:ascii="仿宋" w:eastAsia="仿宋" w:hAnsi="仿宋" w:cs="黑体" w:hint="eastAsia"/>
          <w:sz w:val="24"/>
          <w:szCs w:val="24"/>
        </w:rPr>
        <w:t>；</w:t>
      </w:r>
      <w:r w:rsidR="00EF6DF8" w:rsidRPr="00E821D4">
        <w:rPr>
          <w:rFonts w:ascii="仿宋" w:eastAsia="仿宋" w:hAnsi="仿宋" w:cs="黑体" w:hint="eastAsia"/>
          <w:kern w:val="0"/>
          <w:sz w:val="24"/>
          <w:szCs w:val="24"/>
        </w:rPr>
        <w:t>国际销售谈判</w:t>
      </w:r>
      <w:r w:rsidR="00EF6DF8" w:rsidRPr="00E821D4">
        <w:rPr>
          <w:rFonts w:ascii="仿宋" w:eastAsia="仿宋" w:hAnsi="仿宋" w:cs="黑体" w:hint="eastAsia"/>
          <w:sz w:val="24"/>
          <w:szCs w:val="24"/>
        </w:rPr>
        <w:t>；</w:t>
      </w:r>
      <w:r w:rsidR="00EF6DF8" w:rsidRPr="00E821D4">
        <w:rPr>
          <w:rFonts w:ascii="仿宋" w:eastAsia="仿宋" w:hAnsi="仿宋" w:cs="黑体" w:hint="eastAsia"/>
          <w:kern w:val="0"/>
          <w:sz w:val="24"/>
          <w:szCs w:val="24"/>
        </w:rPr>
        <w:t>跨国并购谈判</w:t>
      </w:r>
      <w:r w:rsidR="00EF6DF8" w:rsidRPr="00E821D4">
        <w:rPr>
          <w:rFonts w:ascii="仿宋" w:eastAsia="仿宋" w:hAnsi="仿宋" w:cs="黑体" w:hint="eastAsia"/>
          <w:sz w:val="24"/>
          <w:szCs w:val="24"/>
        </w:rPr>
        <w:t>；</w:t>
      </w:r>
      <w:r w:rsidR="00EF6DF8" w:rsidRPr="00E821D4">
        <w:rPr>
          <w:rFonts w:ascii="仿宋" w:eastAsia="仿宋" w:hAnsi="仿宋" w:cs="黑体" w:hint="eastAsia"/>
          <w:kern w:val="0"/>
          <w:sz w:val="24"/>
          <w:szCs w:val="24"/>
        </w:rPr>
        <w:t>技术引进谈判</w:t>
      </w:r>
      <w:r w:rsidR="00EF6DF8" w:rsidRPr="00E821D4">
        <w:rPr>
          <w:rFonts w:ascii="仿宋" w:eastAsia="仿宋" w:hAnsi="仿宋" w:cs="黑体" w:hint="eastAsia"/>
          <w:sz w:val="24"/>
          <w:szCs w:val="24"/>
        </w:rPr>
        <w:t>；</w:t>
      </w:r>
      <w:r w:rsidR="00EF6DF8" w:rsidRPr="00E821D4">
        <w:rPr>
          <w:rFonts w:ascii="仿宋" w:eastAsia="仿宋" w:hAnsi="仿宋" w:cs="黑体" w:hint="eastAsia"/>
          <w:kern w:val="0"/>
          <w:sz w:val="24"/>
          <w:szCs w:val="24"/>
        </w:rPr>
        <w:t>跨文化谈判</w:t>
      </w:r>
      <w:r w:rsidR="00EF6DF8" w:rsidRPr="00E821D4">
        <w:rPr>
          <w:rFonts w:ascii="仿宋" w:eastAsia="仿宋" w:hAnsi="仿宋" w:cs="黑体" w:hint="eastAsia"/>
          <w:sz w:val="24"/>
          <w:szCs w:val="24"/>
        </w:rPr>
        <w:t>）</w:t>
      </w:r>
      <w:r w:rsidR="00EF6DF8" w:rsidRPr="00E821D4">
        <w:rPr>
          <w:rFonts w:ascii="仿宋" w:eastAsia="仿宋" w:hAnsi="仿宋" w:cs="黑体" w:hint="eastAsia"/>
          <w:kern w:val="0"/>
          <w:sz w:val="24"/>
          <w:szCs w:val="24"/>
        </w:rPr>
        <w:t>；</w:t>
      </w:r>
      <w:r w:rsidR="00EF36A1" w:rsidRPr="00E821D4">
        <w:rPr>
          <w:rFonts w:ascii="仿宋" w:eastAsia="仿宋" w:hAnsi="仿宋" w:cs="黑体" w:hint="eastAsia"/>
          <w:kern w:val="0"/>
          <w:sz w:val="24"/>
          <w:szCs w:val="24"/>
        </w:rPr>
        <w:t>按照将商务谈判的关键流程分解为五大</w:t>
      </w:r>
      <w:r w:rsidR="00EF36A1" w:rsidRPr="00EF6DF8">
        <w:rPr>
          <w:rFonts w:ascii="仿宋" w:eastAsia="仿宋" w:hAnsi="仿宋" w:cs="黑体" w:hint="eastAsia"/>
          <w:kern w:val="0"/>
          <w:sz w:val="24"/>
          <w:szCs w:val="24"/>
        </w:rPr>
        <w:t>模块</w:t>
      </w:r>
      <w:r w:rsidR="00EF6DF8" w:rsidRPr="001F6ED6">
        <w:rPr>
          <w:rFonts w:ascii="仿宋" w:eastAsia="仿宋" w:hAnsi="仿宋" w:cs="黑体" w:hint="eastAsia"/>
          <w:kern w:val="0"/>
          <w:sz w:val="24"/>
          <w:szCs w:val="24"/>
        </w:rPr>
        <w:t>（包括</w:t>
      </w:r>
      <w:r w:rsidR="00EF6DF8" w:rsidRPr="001F6ED6">
        <w:rPr>
          <w:rFonts w:ascii="仿宋" w:eastAsia="仿宋" w:hAnsi="仿宋" w:cs="黑体" w:hint="eastAsia"/>
          <w:sz w:val="24"/>
          <w:szCs w:val="24"/>
        </w:rPr>
        <w:t>谈判准备、</w:t>
      </w:r>
      <w:r w:rsidR="00EF6DF8" w:rsidRPr="00EF6DF8">
        <w:rPr>
          <w:rFonts w:ascii="仿宋" w:eastAsia="仿宋" w:hAnsi="仿宋" w:cs="黑体" w:hint="eastAsia"/>
          <w:kern w:val="0"/>
          <w:sz w:val="24"/>
          <w:szCs w:val="24"/>
        </w:rPr>
        <w:t>策略</w:t>
      </w:r>
      <w:r w:rsidR="00EF6DF8" w:rsidRPr="001F6ED6">
        <w:rPr>
          <w:rFonts w:ascii="仿宋" w:eastAsia="仿宋" w:hAnsi="仿宋" w:cs="黑体" w:hint="eastAsia"/>
          <w:kern w:val="0"/>
          <w:sz w:val="24"/>
          <w:szCs w:val="24"/>
        </w:rPr>
        <w:t>、</w:t>
      </w:r>
      <w:r w:rsidR="00EF6DF8" w:rsidRPr="00EF6DF8">
        <w:rPr>
          <w:rFonts w:ascii="仿宋" w:eastAsia="仿宋" w:hAnsi="仿宋" w:cs="黑体" w:hint="eastAsia"/>
          <w:kern w:val="0"/>
          <w:sz w:val="24"/>
          <w:szCs w:val="24"/>
        </w:rPr>
        <w:t>开局</w:t>
      </w:r>
      <w:r w:rsidR="00EF6DF8" w:rsidRPr="001F6ED6">
        <w:rPr>
          <w:rFonts w:ascii="仿宋" w:eastAsia="仿宋" w:hAnsi="仿宋" w:cs="黑体" w:hint="eastAsia"/>
          <w:kern w:val="0"/>
          <w:sz w:val="24"/>
          <w:szCs w:val="24"/>
        </w:rPr>
        <w:t>、</w:t>
      </w:r>
      <w:r w:rsidR="00EF6DF8" w:rsidRPr="00EF6DF8">
        <w:rPr>
          <w:rFonts w:ascii="仿宋" w:eastAsia="仿宋" w:hAnsi="仿宋" w:cs="黑体" w:hint="eastAsia"/>
          <w:kern w:val="0"/>
          <w:sz w:val="24"/>
          <w:szCs w:val="24"/>
        </w:rPr>
        <w:t>磋商</w:t>
      </w:r>
      <w:r w:rsidR="001F6ED6" w:rsidRPr="001F6ED6">
        <w:rPr>
          <w:rFonts w:ascii="仿宋" w:eastAsia="仿宋" w:hAnsi="仿宋" w:cs="黑体" w:hint="eastAsia"/>
          <w:kern w:val="0"/>
          <w:sz w:val="24"/>
          <w:szCs w:val="24"/>
        </w:rPr>
        <w:t>、</w:t>
      </w:r>
      <w:r w:rsidR="00EF6DF8" w:rsidRPr="00EF6DF8">
        <w:rPr>
          <w:rFonts w:ascii="仿宋" w:eastAsia="仿宋" w:hAnsi="仿宋" w:cs="黑体" w:hint="eastAsia"/>
          <w:kern w:val="0"/>
          <w:sz w:val="24"/>
          <w:szCs w:val="24"/>
        </w:rPr>
        <w:t>结束模块</w:t>
      </w:r>
      <w:r w:rsidR="001F6ED6" w:rsidRPr="001F6ED6">
        <w:rPr>
          <w:rFonts w:ascii="仿宋" w:eastAsia="仿宋" w:hAnsi="仿宋" w:cs="黑体" w:hint="eastAsia"/>
          <w:kern w:val="0"/>
          <w:sz w:val="24"/>
          <w:szCs w:val="24"/>
        </w:rPr>
        <w:t>）</w:t>
      </w:r>
      <w:r w:rsidR="001F6ED6">
        <w:rPr>
          <w:rFonts w:ascii="仿宋" w:eastAsia="仿宋" w:hAnsi="仿宋" w:cs="黑体" w:hint="eastAsia"/>
          <w:kern w:val="0"/>
          <w:sz w:val="24"/>
          <w:szCs w:val="24"/>
        </w:rPr>
        <w:t>，依托新形态教材，</w:t>
      </w:r>
      <w:r w:rsidR="008F1F58" w:rsidRPr="00EF6DF8">
        <w:rPr>
          <w:rFonts w:ascii="仿宋" w:eastAsia="仿宋" w:hAnsi="仿宋" w:cs="黑体" w:hint="eastAsia"/>
          <w:kern w:val="0"/>
          <w:sz w:val="24"/>
          <w:szCs w:val="24"/>
        </w:rPr>
        <w:t>将</w:t>
      </w:r>
      <w:r w:rsidR="001F6ED6">
        <w:rPr>
          <w:rFonts w:ascii="仿宋" w:eastAsia="仿宋" w:hAnsi="仿宋" w:cs="黑体" w:hint="eastAsia"/>
          <w:kern w:val="0"/>
          <w:sz w:val="24"/>
          <w:szCs w:val="24"/>
        </w:rPr>
        <w:t>知识点精讲</w:t>
      </w:r>
      <w:r w:rsidR="001F6ED6" w:rsidRPr="001F6ED6">
        <w:rPr>
          <w:rFonts w:ascii="仿宋" w:eastAsia="仿宋" w:hAnsi="仿宋" w:cs="黑体" w:hint="eastAsia"/>
          <w:kern w:val="0"/>
          <w:sz w:val="24"/>
          <w:szCs w:val="24"/>
        </w:rPr>
        <w:t>、</w:t>
      </w:r>
      <w:r w:rsidR="008F1F58" w:rsidRPr="00EF6DF8">
        <w:rPr>
          <w:rFonts w:ascii="仿宋" w:eastAsia="仿宋" w:hAnsi="仿宋" w:cs="黑体" w:hint="eastAsia"/>
          <w:kern w:val="0"/>
          <w:sz w:val="24"/>
          <w:szCs w:val="24"/>
        </w:rPr>
        <w:t>影像案例</w:t>
      </w:r>
      <w:r w:rsidR="001F6ED6">
        <w:rPr>
          <w:rFonts w:ascii="仿宋" w:eastAsia="仿宋" w:hAnsi="仿宋" w:cs="黑体" w:hint="eastAsia"/>
          <w:kern w:val="0"/>
          <w:sz w:val="24"/>
          <w:szCs w:val="24"/>
        </w:rPr>
        <w:t>视频</w:t>
      </w:r>
      <w:r w:rsidR="001F6ED6" w:rsidRPr="001F6ED6">
        <w:rPr>
          <w:rFonts w:ascii="仿宋" w:eastAsia="仿宋" w:hAnsi="仿宋" w:cs="黑体" w:hint="eastAsia"/>
          <w:kern w:val="0"/>
          <w:sz w:val="24"/>
          <w:szCs w:val="24"/>
        </w:rPr>
        <w:t>、</w:t>
      </w:r>
      <w:r w:rsidR="001F6ED6">
        <w:rPr>
          <w:rFonts w:ascii="仿宋" w:eastAsia="仿宋" w:hAnsi="仿宋" w:cs="黑体" w:hint="eastAsia"/>
          <w:kern w:val="0"/>
          <w:sz w:val="24"/>
          <w:szCs w:val="24"/>
        </w:rPr>
        <w:t>情境模拟视频</w:t>
      </w:r>
      <w:r w:rsidR="001F6ED6" w:rsidRPr="003038BF">
        <w:rPr>
          <w:rFonts w:ascii="仿宋" w:eastAsia="仿宋" w:hAnsi="仿宋" w:cs="Times New Roman" w:hint="eastAsia"/>
          <w:color w:val="000000"/>
          <w:sz w:val="24"/>
          <w:szCs w:val="24"/>
        </w:rPr>
        <w:t>、</w:t>
      </w:r>
      <w:r w:rsidR="001F6ED6">
        <w:rPr>
          <w:rFonts w:ascii="仿宋" w:eastAsia="仿宋" w:hAnsi="仿宋" w:cs="Times New Roman" w:hint="eastAsia"/>
          <w:color w:val="000000"/>
          <w:sz w:val="24"/>
          <w:szCs w:val="24"/>
        </w:rPr>
        <w:t>商务礼仪示范</w:t>
      </w:r>
      <w:r w:rsidR="008F1F58" w:rsidRPr="00EF6DF8">
        <w:rPr>
          <w:rFonts w:ascii="仿宋" w:eastAsia="仿宋" w:hAnsi="仿宋" w:cs="黑体" w:hint="eastAsia"/>
          <w:kern w:val="0"/>
          <w:sz w:val="24"/>
          <w:szCs w:val="24"/>
        </w:rPr>
        <w:t>糅合在谈判流程之中，</w:t>
      </w:r>
      <w:r w:rsidR="001F6ED6">
        <w:rPr>
          <w:rFonts w:ascii="仿宋" w:eastAsia="仿宋" w:hAnsi="仿宋" w:cs="黑体" w:hint="eastAsia"/>
          <w:kern w:val="0"/>
          <w:sz w:val="24"/>
          <w:szCs w:val="24"/>
        </w:rPr>
        <w:t>有效延伸课外持续学习的路径。</w:t>
      </w:r>
      <w:r w:rsidR="00377BA5" w:rsidRPr="00377BA5">
        <w:rPr>
          <w:rFonts w:ascii="仿宋" w:eastAsia="仿宋" w:hAnsi="仿宋" w:cs="黑体" w:hint="eastAsia"/>
          <w:kern w:val="0"/>
          <w:sz w:val="24"/>
          <w:szCs w:val="24"/>
        </w:rPr>
        <w:t>运用雨课堂发布，采用</w:t>
      </w:r>
      <w:r w:rsidR="00377BA5" w:rsidRPr="00377BA5">
        <w:rPr>
          <w:rFonts w:ascii="仿宋" w:eastAsia="仿宋" w:hAnsi="仿宋" w:cs="黑体"/>
          <w:kern w:val="0"/>
          <w:sz w:val="24"/>
          <w:szCs w:val="24"/>
        </w:rPr>
        <w:t>“课前预习测试—知识难点精讲--课后案例作业”流程推进课程学习。形成13次预习小测试和8次课后案例作业；借助智慧教学工具，实现小组影像案例分享（14次）和小组礼仪小讲座（12次）发布的方式，将</w:t>
      </w:r>
      <w:r w:rsidR="00377BA5">
        <w:rPr>
          <w:rFonts w:ascii="仿宋" w:eastAsia="仿宋" w:hAnsi="仿宋" w:cs="黑体" w:hint="eastAsia"/>
          <w:kern w:val="0"/>
          <w:sz w:val="24"/>
          <w:szCs w:val="24"/>
        </w:rPr>
        <w:t>部分</w:t>
      </w:r>
      <w:r w:rsidR="00377BA5" w:rsidRPr="00377BA5">
        <w:rPr>
          <w:rFonts w:ascii="仿宋" w:eastAsia="仿宋" w:hAnsi="仿宋" w:cs="黑体"/>
          <w:kern w:val="0"/>
          <w:sz w:val="24"/>
          <w:szCs w:val="24"/>
        </w:rPr>
        <w:t>线下汇报转变为跨班级资源共享学习</w:t>
      </w:r>
      <w:r w:rsidR="008F1F58" w:rsidRPr="00EF6DF8">
        <w:rPr>
          <w:rFonts w:ascii="仿宋" w:eastAsia="仿宋" w:hAnsi="仿宋" w:cs="黑体" w:hint="eastAsia"/>
          <w:kern w:val="0"/>
          <w:sz w:val="24"/>
          <w:szCs w:val="24"/>
        </w:rPr>
        <w:t>。</w:t>
      </w:r>
    </w:p>
    <w:p w14:paraId="2EAC19D6" w14:textId="75401CCF" w:rsidR="008F1F58" w:rsidRPr="008F1F58" w:rsidRDefault="00256522" w:rsidP="00E33911">
      <w:pPr>
        <w:spacing w:line="400" w:lineRule="exact"/>
        <w:ind w:firstLineChars="200" w:firstLine="482"/>
        <w:jc w:val="left"/>
        <w:rPr>
          <w:rFonts w:ascii="仿宋" w:eastAsia="仿宋" w:hAnsi="仿宋" w:cs="黑体"/>
          <w:color w:val="000000"/>
          <w:sz w:val="24"/>
        </w:rPr>
      </w:pPr>
      <w:r w:rsidRPr="009F3F05">
        <w:rPr>
          <w:rFonts w:ascii="仿宋" w:eastAsia="仿宋" w:hAnsi="仿宋" w:cs="黑体" w:hint="eastAsia"/>
          <w:b/>
          <w:bCs/>
          <w:color w:val="000000"/>
          <w:sz w:val="24"/>
        </w:rPr>
        <w:t xml:space="preserve"> 策略二：创新案例分析方式，启用“续写式模拟”。</w:t>
      </w:r>
      <w:r w:rsidR="009F3F05" w:rsidRPr="009F3F05">
        <w:rPr>
          <w:rFonts w:ascii="仿宋" w:eastAsia="仿宋" w:hAnsi="仿宋" w:cs="黑体" w:hint="eastAsia"/>
          <w:color w:val="000000"/>
          <w:sz w:val="24"/>
        </w:rPr>
        <w:t>续写式模拟的教学受到续写式作文的启发，通过影像案例充分熏染和明晰模拟情境后要求学生通过现场模拟的方式将某个部分的谈判内容或者策略进行续写，如影像案例播放到谈判形成僵局时，教师停止播放后续内容，要求每个团队在课堂上进行讨论，</w:t>
      </w:r>
      <w:r w:rsidR="009F3F05" w:rsidRPr="009F3F05">
        <w:rPr>
          <w:rFonts w:ascii="仿宋" w:eastAsia="仿宋" w:hAnsi="仿宋" w:cs="黑体" w:hint="eastAsia"/>
          <w:color w:val="000000"/>
          <w:sz w:val="24"/>
        </w:rPr>
        <w:lastRenderedPageBreak/>
        <w:t>并将讨论的结果演绎出来，成为打破僵局的参考措施，不同的团队给出不同的方案，教师可以动员学生进行互相点评和打分，并引导学生分析各个方案的知识和技能点并进行对比。在学生完成续写式模拟之后，教师可以继续播放视频，给出影视作品中的参考答案，并做进一步的点评，这就形成了续写式案例模拟的完整过程。</w:t>
      </w:r>
    </w:p>
    <w:p w14:paraId="3E4D0528" w14:textId="77777777" w:rsidR="00C763C4" w:rsidRPr="00EF36A1" w:rsidRDefault="00C763C4" w:rsidP="00377BA5">
      <w:pPr>
        <w:spacing w:line="400" w:lineRule="exact"/>
        <w:jc w:val="left"/>
        <w:rPr>
          <w:rFonts w:ascii="仿宋" w:eastAsia="仿宋" w:hAnsi="仿宋" w:cs="黑体"/>
          <w:color w:val="000000"/>
          <w:sz w:val="24"/>
        </w:rPr>
      </w:pPr>
    </w:p>
    <w:p w14:paraId="7310FDFE" w14:textId="7F84CA7D" w:rsidR="006A2604" w:rsidRPr="00E821D4" w:rsidRDefault="00D61DC3" w:rsidP="003A10CF">
      <w:pPr>
        <w:spacing w:line="400" w:lineRule="exact"/>
        <w:ind w:left="-122"/>
        <w:rPr>
          <w:rFonts w:ascii="仿宋" w:eastAsia="仿宋" w:hAnsi="仿宋" w:cs="仿宋_GB2312"/>
          <w:b/>
          <w:bCs/>
          <w:sz w:val="24"/>
        </w:rPr>
      </w:pPr>
      <w:r w:rsidRPr="00E821D4">
        <w:rPr>
          <w:rFonts w:ascii="仿宋" w:eastAsia="仿宋" w:hAnsi="仿宋" w:cs="仿宋_GB2312" w:hint="eastAsia"/>
          <w:b/>
          <w:bCs/>
          <w:sz w:val="24"/>
        </w:rPr>
        <w:t>3.</w:t>
      </w:r>
      <w:r w:rsidR="000F702A" w:rsidRPr="00E821D4">
        <w:rPr>
          <w:rFonts w:ascii="仿宋" w:eastAsia="仿宋" w:hAnsi="仿宋" w:cs="仿宋_GB2312" w:hint="eastAsia"/>
          <w:b/>
          <w:bCs/>
          <w:sz w:val="24"/>
        </w:rPr>
        <w:t>4“评价有据”的实现路径</w:t>
      </w:r>
    </w:p>
    <w:p w14:paraId="568E0FF8" w14:textId="72DDBF7B" w:rsidR="0026646C" w:rsidRPr="0026646C" w:rsidRDefault="00AF0CD6" w:rsidP="00AF0CD6">
      <w:pPr>
        <w:spacing w:line="400" w:lineRule="exact"/>
        <w:ind w:firstLineChars="200" w:firstLine="482"/>
        <w:jc w:val="left"/>
        <w:rPr>
          <w:rFonts w:ascii="仿宋" w:eastAsia="仿宋" w:hAnsi="仿宋" w:cs="黑体"/>
          <w:color w:val="000000"/>
          <w:sz w:val="24"/>
        </w:rPr>
      </w:pPr>
      <w:r w:rsidRPr="00E821D4">
        <w:rPr>
          <w:rFonts w:ascii="仿宋" w:eastAsia="仿宋" w:hAnsi="仿宋" w:cs="黑体" w:hint="eastAsia"/>
          <w:b/>
          <w:bCs/>
          <w:sz w:val="24"/>
        </w:rPr>
        <w:t>策略一：</w:t>
      </w:r>
      <w:r w:rsidR="006A2604" w:rsidRPr="00E821D4">
        <w:rPr>
          <w:rFonts w:ascii="仿宋" w:eastAsia="仿宋" w:hAnsi="仿宋" w:cs="黑体" w:hint="eastAsia"/>
          <w:b/>
          <w:bCs/>
          <w:sz w:val="24"/>
        </w:rPr>
        <w:t>多元的形成性评价体系</w:t>
      </w:r>
      <w:r w:rsidRPr="00E821D4">
        <w:rPr>
          <w:rFonts w:ascii="仿宋" w:eastAsia="仿宋" w:hAnsi="仿宋" w:cs="黑体" w:hint="eastAsia"/>
          <w:b/>
          <w:bCs/>
          <w:sz w:val="24"/>
        </w:rPr>
        <w:t>，</w:t>
      </w:r>
      <w:r w:rsidR="006A2604" w:rsidRPr="00E821D4">
        <w:rPr>
          <w:rFonts w:ascii="仿宋" w:eastAsia="仿宋" w:hAnsi="仿宋" w:cs="黑体" w:hint="eastAsia"/>
          <w:b/>
          <w:bCs/>
          <w:sz w:val="24"/>
        </w:rPr>
        <w:t>鼓励学生在评价中学习</w:t>
      </w:r>
      <w:r w:rsidR="006A2604" w:rsidRPr="00E821D4">
        <w:rPr>
          <w:rFonts w:ascii="仿宋" w:eastAsia="仿宋" w:hAnsi="仿宋" w:hint="eastAsia"/>
          <w:b/>
          <w:bCs/>
          <w:sz w:val="24"/>
        </w:rPr>
        <w:t>。</w:t>
      </w:r>
      <w:r w:rsidR="006A2604" w:rsidRPr="00E821D4">
        <w:rPr>
          <w:rFonts w:ascii="仿宋" w:eastAsia="仿宋" w:hAnsi="仿宋" w:cs="宋体" w:hint="eastAsia"/>
          <w:color w:val="000000"/>
          <w:sz w:val="24"/>
        </w:rPr>
        <w:t>基于评价即学习的理念，让学生作为评价的主体参</w:t>
      </w:r>
      <w:r w:rsidR="006A2604" w:rsidRPr="000D6755">
        <w:rPr>
          <w:rFonts w:ascii="仿宋" w:eastAsia="仿宋" w:hAnsi="仿宋" w:cs="宋体" w:hint="eastAsia"/>
          <w:color w:val="000000"/>
          <w:sz w:val="24"/>
        </w:rPr>
        <w:t>与到项目的测评和反馈中。注重学习成果评估，学习表现诊断和学习建议反馈，科学地评估学生的学习成效和社会化成效</w:t>
      </w:r>
      <w:r w:rsidR="006A2604" w:rsidRPr="00AF0CD6">
        <w:rPr>
          <w:rFonts w:ascii="仿宋" w:eastAsia="仿宋" w:hAnsi="仿宋" w:cs="宋体" w:hint="eastAsia"/>
          <w:color w:val="000000"/>
          <w:sz w:val="24"/>
        </w:rPr>
        <w:t>。</w:t>
      </w:r>
      <w:r w:rsidR="006A2604" w:rsidRPr="00AF0CD6">
        <w:rPr>
          <w:rFonts w:ascii="仿宋" w:eastAsia="仿宋" w:hAnsi="仿宋" w:cs="黑体" w:hint="eastAsia"/>
          <w:color w:val="000000"/>
          <w:sz w:val="24"/>
        </w:rPr>
        <w:t>评价不再是单纯地反映学习，而是强化了学习，而且承担着学习好伙伴的角色。</w:t>
      </w:r>
      <w:r w:rsidR="0026646C" w:rsidRPr="0026646C">
        <w:rPr>
          <w:rFonts w:ascii="仿宋" w:eastAsia="仿宋" w:hAnsi="仿宋" w:cs="黑体"/>
          <w:color w:val="000000"/>
          <w:sz w:val="24"/>
        </w:rPr>
        <w:t>本课程采取了基于谈判与礼仪主题实践研讨过程的形成性考核评价方式，在评价考核的过程中实现项目评价、任务评价、过程评价、量化评价以及多主体评价的多</w:t>
      </w:r>
      <w:r w:rsidR="0026646C" w:rsidRPr="0026646C">
        <w:rPr>
          <w:rFonts w:ascii="仿宋" w:eastAsia="仿宋" w:hAnsi="仿宋" w:cs="黑体" w:hint="eastAsia"/>
          <w:color w:val="000000"/>
          <w:sz w:val="24"/>
        </w:rPr>
        <w:t>元评价形式。平时考核包括课堂发言、平时作业、出勤情况及网络互动形成。学生自主学习项目包括商务礼仪主题汇报、影像案例开发分析、续写式情景模拟谈判。</w:t>
      </w:r>
      <w:r w:rsidR="0026646C" w:rsidRPr="0026646C">
        <w:rPr>
          <w:rFonts w:ascii="仿宋" w:eastAsia="仿宋" w:hAnsi="仿宋" w:cs="黑体"/>
          <w:color w:val="000000"/>
          <w:sz w:val="24"/>
        </w:rPr>
        <w:t>课程总成绩由平时考核、学生自主学习项目及最后两周的理论运用能力测试，即期末现场仿真模拟谈判组成。这种考核方式，将传统的终结性考试转换为过程式考试，学生平时课前、课上、课后的每次表现都将是最终成绩的一部分，</w:t>
      </w:r>
      <w:r>
        <w:rPr>
          <w:rFonts w:ascii="仿宋" w:eastAsia="仿宋" w:hAnsi="仿宋" w:cs="黑体" w:hint="eastAsia"/>
          <w:color w:val="000000"/>
          <w:sz w:val="24"/>
        </w:rPr>
        <w:t>智慧教学工具的运用使</w:t>
      </w:r>
      <w:r w:rsidR="0026646C" w:rsidRPr="0026646C">
        <w:rPr>
          <w:rFonts w:ascii="仿宋" w:eastAsia="仿宋" w:hAnsi="仿宋" w:cs="黑体"/>
          <w:color w:val="000000"/>
          <w:sz w:val="24"/>
        </w:rPr>
        <w:t>档案袋</w:t>
      </w:r>
      <w:r>
        <w:rPr>
          <w:rFonts w:ascii="仿宋" w:eastAsia="仿宋" w:hAnsi="仿宋" w:cs="黑体" w:hint="eastAsia"/>
          <w:color w:val="000000"/>
          <w:sz w:val="24"/>
        </w:rPr>
        <w:t>法更为精准，</w:t>
      </w:r>
      <w:r w:rsidR="0026646C" w:rsidRPr="0026646C">
        <w:rPr>
          <w:rFonts w:ascii="仿宋" w:eastAsia="仿宋" w:hAnsi="仿宋" w:cs="黑体"/>
          <w:color w:val="000000"/>
          <w:sz w:val="24"/>
        </w:rPr>
        <w:t>将学生在学习过程中的积极性、主动性及其优良表现等学习素质记录下来，最后纳入考核，从而构建了多元化</w:t>
      </w:r>
      <w:r w:rsidR="0026646C" w:rsidRPr="0026646C">
        <w:rPr>
          <w:rFonts w:ascii="仿宋" w:eastAsia="仿宋" w:hAnsi="仿宋" w:cs="黑体" w:hint="eastAsia"/>
          <w:color w:val="000000"/>
          <w:sz w:val="24"/>
        </w:rPr>
        <w:t>的评价机制，</w:t>
      </w:r>
    </w:p>
    <w:p w14:paraId="4874C89D" w14:textId="39E6F2CA" w:rsidR="00A156F7" w:rsidRPr="00D62C7C" w:rsidRDefault="00AF0CD6" w:rsidP="00D62C7C">
      <w:pPr>
        <w:spacing w:line="400" w:lineRule="exact"/>
        <w:ind w:firstLineChars="200" w:firstLine="482"/>
        <w:jc w:val="left"/>
        <w:rPr>
          <w:rFonts w:ascii="仿宋" w:eastAsia="仿宋" w:hAnsi="仿宋" w:cs="黑体"/>
          <w:color w:val="000000"/>
          <w:sz w:val="24"/>
        </w:rPr>
      </w:pPr>
      <w:r w:rsidRPr="00D62C7C">
        <w:rPr>
          <w:rFonts w:ascii="仿宋" w:eastAsia="仿宋" w:hAnsi="仿宋" w:cs="黑体" w:hint="eastAsia"/>
          <w:b/>
          <w:bCs/>
          <w:color w:val="000000"/>
          <w:sz w:val="24"/>
        </w:rPr>
        <w:t>策略二：</w:t>
      </w:r>
      <w:r w:rsidR="00D62C7C">
        <w:rPr>
          <w:rFonts w:ascii="仿宋" w:eastAsia="仿宋" w:hAnsi="仿宋" w:cs="黑体" w:hint="eastAsia"/>
          <w:b/>
          <w:bCs/>
          <w:color w:val="000000"/>
          <w:sz w:val="24"/>
        </w:rPr>
        <w:t>做实</w:t>
      </w:r>
      <w:r w:rsidR="0026646C" w:rsidRPr="00D62C7C">
        <w:rPr>
          <w:rFonts w:ascii="仿宋" w:eastAsia="仿宋" w:hAnsi="仿宋" w:cs="黑体" w:hint="eastAsia"/>
          <w:b/>
          <w:bCs/>
          <w:color w:val="000000"/>
          <w:sz w:val="24"/>
        </w:rPr>
        <w:t>项目互评</w:t>
      </w:r>
      <w:r w:rsidRPr="00D62C7C">
        <w:rPr>
          <w:rFonts w:ascii="仿宋" w:eastAsia="仿宋" w:hAnsi="仿宋" w:cs="黑体" w:hint="eastAsia"/>
          <w:b/>
          <w:bCs/>
          <w:color w:val="000000"/>
          <w:sz w:val="24"/>
        </w:rPr>
        <w:t>，提供及时</w:t>
      </w:r>
      <w:r w:rsidR="00D62C7C">
        <w:rPr>
          <w:rFonts w:ascii="仿宋" w:eastAsia="仿宋" w:hAnsi="仿宋" w:cs="黑体" w:hint="eastAsia"/>
          <w:b/>
          <w:bCs/>
          <w:color w:val="000000"/>
          <w:sz w:val="24"/>
        </w:rPr>
        <w:t>评价</w:t>
      </w:r>
      <w:r w:rsidRPr="00D62C7C">
        <w:rPr>
          <w:rFonts w:ascii="仿宋" w:eastAsia="仿宋" w:hAnsi="仿宋" w:cs="黑体" w:hint="eastAsia"/>
          <w:b/>
          <w:bCs/>
          <w:color w:val="000000"/>
          <w:sz w:val="24"/>
        </w:rPr>
        <w:t>反馈</w:t>
      </w:r>
      <w:r w:rsidR="0026646C" w:rsidRPr="00D62C7C">
        <w:rPr>
          <w:rFonts w:ascii="仿宋" w:eastAsia="仿宋" w:hAnsi="仿宋" w:cs="黑体" w:hint="eastAsia"/>
          <w:b/>
          <w:bCs/>
          <w:color w:val="000000"/>
          <w:sz w:val="24"/>
        </w:rPr>
        <w:t>。</w:t>
      </w:r>
      <w:r w:rsidR="0026646C" w:rsidRPr="00D62C7C">
        <w:rPr>
          <w:rFonts w:ascii="仿宋" w:eastAsia="仿宋" w:hAnsi="仿宋" w:cs="黑体" w:hint="eastAsia"/>
          <w:color w:val="000000"/>
          <w:sz w:val="24"/>
        </w:rPr>
        <w:t>《</w:t>
      </w:r>
      <w:r w:rsidR="0026646C" w:rsidRPr="0026646C">
        <w:rPr>
          <w:rFonts w:ascii="仿宋" w:eastAsia="仿宋" w:hAnsi="仿宋" w:cs="黑体" w:hint="eastAsia"/>
          <w:color w:val="000000"/>
          <w:sz w:val="24"/>
        </w:rPr>
        <w:t>国际商务谈判与商务礼仪》是一门培养商务谈判实践能力及商务行为规范模式的课程，因此，在课程成绩评价中，采用当堂提问、微信投票等模式，在谈判及商务礼仪演讲的成绩评价中采用“学生自评</w:t>
      </w:r>
      <w:r w:rsidR="0026646C" w:rsidRPr="0026646C">
        <w:rPr>
          <w:rFonts w:ascii="仿宋" w:eastAsia="仿宋" w:hAnsi="仿宋" w:cs="黑体"/>
          <w:color w:val="000000"/>
          <w:sz w:val="24"/>
        </w:rPr>
        <w:t>+学生互评+教师总结”的方式，加大学生自评、互评的比重，鼓励学生在完成本小组模拟谈判和观摩完其他小组的模拟谈判后发表自己的评价意见。这样，既能培养学生对于商务谈判质量的评判能力，又能在一定程度上杜绝学生在观摩模拟谈判时开小差或无所事事的现象，鼓励学生取长补短、相互学习，切实提高学生的课堂参与度。</w:t>
      </w:r>
      <w:r w:rsidR="008A7730">
        <w:rPr>
          <w:rFonts w:ascii="仿宋" w:eastAsia="仿宋" w:hAnsi="仿宋" w:cs="黑体" w:hint="eastAsia"/>
          <w:color w:val="000000"/>
          <w:sz w:val="24"/>
        </w:rPr>
        <w:t>又如，在商务礼仪的学习过程中，设置</w:t>
      </w:r>
      <w:r w:rsidR="008A7730" w:rsidRPr="008A7730">
        <w:rPr>
          <w:rFonts w:ascii="仿宋" w:eastAsia="仿宋" w:hAnsi="仿宋" w:cs="黑体" w:hint="eastAsia"/>
          <w:color w:val="000000"/>
          <w:sz w:val="24"/>
        </w:rPr>
        <w:t>纠错环节</w:t>
      </w:r>
      <w:r w:rsidR="008A7730">
        <w:rPr>
          <w:rFonts w:ascii="仿宋" w:eastAsia="仿宋" w:hAnsi="仿宋" w:cs="黑体" w:hint="eastAsia"/>
          <w:color w:val="000000"/>
          <w:sz w:val="24"/>
        </w:rPr>
        <w:t>，学生</w:t>
      </w:r>
      <w:r w:rsidR="008A7730" w:rsidRPr="008A7730">
        <w:rPr>
          <w:rFonts w:ascii="仿宋" w:eastAsia="仿宋" w:hAnsi="仿宋" w:cs="黑体" w:hint="eastAsia"/>
          <w:color w:val="000000"/>
          <w:sz w:val="24"/>
        </w:rPr>
        <w:t>针对该主题中最核心的礼仪要点</w:t>
      </w:r>
      <w:r w:rsidR="008A7730">
        <w:rPr>
          <w:rFonts w:ascii="仿宋" w:eastAsia="仿宋" w:hAnsi="仿宋" w:cs="黑体" w:hint="eastAsia"/>
          <w:color w:val="000000"/>
          <w:sz w:val="24"/>
        </w:rPr>
        <w:t>设定正误判断题目</w:t>
      </w:r>
      <w:r w:rsidR="008A7730" w:rsidRPr="008A7730">
        <w:rPr>
          <w:rFonts w:ascii="仿宋" w:eastAsia="仿宋" w:hAnsi="仿宋" w:cs="黑体" w:hint="eastAsia"/>
          <w:color w:val="000000"/>
          <w:sz w:val="24"/>
        </w:rPr>
        <w:t>，通过问答，</w:t>
      </w:r>
      <w:r w:rsidR="008A7730">
        <w:rPr>
          <w:rFonts w:ascii="仿宋" w:eastAsia="仿宋" w:hAnsi="仿宋" w:cs="黑体" w:hint="eastAsia"/>
          <w:color w:val="000000"/>
          <w:sz w:val="24"/>
        </w:rPr>
        <w:t>以期通过礼仪纠错深化学习</w:t>
      </w:r>
      <w:r w:rsidR="008A7730" w:rsidRPr="008A7730">
        <w:rPr>
          <w:rFonts w:ascii="仿宋" w:eastAsia="仿宋" w:hAnsi="仿宋" w:cs="黑体" w:hint="eastAsia"/>
          <w:color w:val="000000"/>
          <w:sz w:val="24"/>
        </w:rPr>
        <w:t>。</w:t>
      </w:r>
      <w:r w:rsidR="008A7730">
        <w:rPr>
          <w:rFonts w:ascii="仿宋" w:eastAsia="仿宋" w:hAnsi="仿宋" w:cs="黑体" w:hint="eastAsia"/>
          <w:color w:val="000000"/>
          <w:sz w:val="24"/>
        </w:rPr>
        <w:t>所以，</w:t>
      </w:r>
      <w:r w:rsidR="0026646C" w:rsidRPr="0026646C">
        <w:rPr>
          <w:rFonts w:ascii="仿宋" w:eastAsia="仿宋" w:hAnsi="仿宋" w:cs="黑体"/>
          <w:color w:val="000000"/>
          <w:sz w:val="24"/>
        </w:rPr>
        <w:t>自评与互评又是一种</w:t>
      </w:r>
      <w:r w:rsidR="0026646C" w:rsidRPr="0026646C">
        <w:rPr>
          <w:rFonts w:ascii="仿宋" w:eastAsia="仿宋" w:hAnsi="仿宋" w:cs="黑体" w:hint="eastAsia"/>
          <w:color w:val="000000"/>
          <w:sz w:val="24"/>
        </w:rPr>
        <w:t>学习效果诊断的过程。</w:t>
      </w:r>
    </w:p>
    <w:p w14:paraId="36420ADC" w14:textId="39F2E28C" w:rsidR="006A2604" w:rsidRDefault="00D62C7C" w:rsidP="00D62C7C">
      <w:pPr>
        <w:spacing w:line="400" w:lineRule="exact"/>
        <w:ind w:firstLineChars="200" w:firstLine="482"/>
        <w:rPr>
          <w:rFonts w:ascii="仿宋" w:eastAsia="仿宋" w:hAnsi="仿宋"/>
          <w:sz w:val="24"/>
        </w:rPr>
      </w:pPr>
      <w:r>
        <w:rPr>
          <w:rFonts w:ascii="仿宋" w:eastAsia="仿宋" w:hAnsi="仿宋" w:hint="eastAsia"/>
          <w:b/>
          <w:bCs/>
          <w:sz w:val="24"/>
        </w:rPr>
        <w:t>策略三：</w:t>
      </w:r>
      <w:r w:rsidR="0026646C" w:rsidRPr="00873749">
        <w:rPr>
          <w:rFonts w:ascii="仿宋" w:eastAsia="仿宋" w:hAnsi="仿宋" w:hint="eastAsia"/>
          <w:b/>
          <w:bCs/>
          <w:sz w:val="24"/>
        </w:rPr>
        <w:t>在线测评</w:t>
      </w:r>
      <w:r w:rsidR="00873749" w:rsidRPr="00873749">
        <w:rPr>
          <w:rFonts w:ascii="仿宋" w:eastAsia="仿宋" w:hAnsi="仿宋" w:hint="eastAsia"/>
          <w:b/>
          <w:bCs/>
          <w:sz w:val="24"/>
        </w:rPr>
        <w:t>采集</w:t>
      </w:r>
      <w:r>
        <w:rPr>
          <w:rFonts w:ascii="仿宋" w:eastAsia="仿宋" w:hAnsi="仿宋" w:hint="eastAsia"/>
          <w:b/>
          <w:bCs/>
          <w:sz w:val="24"/>
        </w:rPr>
        <w:t>，精准记录学生学习过程和成效</w:t>
      </w:r>
      <w:r w:rsidR="0026646C" w:rsidRPr="00873749">
        <w:rPr>
          <w:rFonts w:ascii="仿宋" w:eastAsia="仿宋" w:hAnsi="仿宋" w:hint="eastAsia"/>
          <w:b/>
          <w:bCs/>
          <w:sz w:val="24"/>
        </w:rPr>
        <w:t>。</w:t>
      </w:r>
      <w:r w:rsidR="00873749">
        <w:rPr>
          <w:rFonts w:ascii="仿宋" w:eastAsia="仿宋" w:hAnsi="仿宋" w:hint="eastAsia"/>
          <w:sz w:val="24"/>
        </w:rPr>
        <w:t>借助雨课堂、Moodle等智慧教学平台，</w:t>
      </w:r>
      <w:r w:rsidR="00873749" w:rsidRPr="000D6755">
        <w:rPr>
          <w:rFonts w:ascii="仿宋" w:eastAsia="仿宋" w:hAnsi="仿宋" w:hint="eastAsia"/>
          <w:sz w:val="24"/>
        </w:rPr>
        <w:t>本课程</w:t>
      </w:r>
      <w:r w:rsidR="00873749">
        <w:rPr>
          <w:rFonts w:ascii="仿宋" w:eastAsia="仿宋" w:hAnsi="仿宋" w:hint="eastAsia"/>
          <w:sz w:val="24"/>
        </w:rPr>
        <w:t>实现了</w:t>
      </w:r>
      <w:r w:rsidR="00873749" w:rsidRPr="007644CB">
        <w:rPr>
          <w:rFonts w:ascii="仿宋" w:eastAsia="仿宋" w:hAnsi="仿宋" w:hint="eastAsia"/>
          <w:b/>
          <w:bCs/>
          <w:sz w:val="24"/>
        </w:rPr>
        <w:t>评</w:t>
      </w:r>
      <w:r w:rsidR="00873749" w:rsidRPr="00873749">
        <w:rPr>
          <w:rFonts w:ascii="仿宋" w:eastAsia="仿宋" w:hAnsi="仿宋" w:hint="eastAsia"/>
          <w:sz w:val="24"/>
        </w:rPr>
        <w:t>价数据的全过程采集。</w:t>
      </w:r>
      <w:r w:rsidR="0026646C" w:rsidRPr="00873749">
        <w:rPr>
          <w:rFonts w:ascii="仿宋" w:eastAsia="仿宋" w:hAnsi="仿宋" w:hint="eastAsia"/>
          <w:sz w:val="24"/>
        </w:rPr>
        <w:t>本课程改变了传统期末</w:t>
      </w:r>
      <w:r w:rsidR="0026646C" w:rsidRPr="00873749">
        <w:rPr>
          <w:rFonts w:ascii="仿宋" w:eastAsia="仿宋" w:hAnsi="仿宋" w:hint="eastAsia"/>
          <w:sz w:val="24"/>
        </w:rPr>
        <w:lastRenderedPageBreak/>
        <w:t>闭卷作答的考试形式，继而代替的是团队项目，在线测评，</w:t>
      </w:r>
      <w:r w:rsidR="0026646C" w:rsidRPr="0026646C">
        <w:rPr>
          <w:rFonts w:ascii="仿宋" w:eastAsia="仿宋" w:hAnsi="仿宋" w:hint="eastAsia"/>
          <w:sz w:val="24"/>
        </w:rPr>
        <w:t>期末全真模拟谈判的考核方式。在线测评法的使用能极好地检测出学生对谈判知识的掌握和应用能力。在线测评法常规用于对商务礼仪知识的巩固。</w:t>
      </w:r>
      <w:r w:rsidR="0026646C" w:rsidRPr="0026646C">
        <w:rPr>
          <w:rFonts w:ascii="仿宋" w:eastAsia="仿宋" w:hAnsi="仿宋"/>
          <w:sz w:val="24"/>
        </w:rPr>
        <w:t xml:space="preserve"> 主要采用</w:t>
      </w:r>
      <w:r w:rsidR="00873749">
        <w:rPr>
          <w:rFonts w:ascii="仿宋" w:eastAsia="仿宋" w:hAnsi="仿宋" w:hint="eastAsia"/>
          <w:sz w:val="24"/>
        </w:rPr>
        <w:t>雨课堂和</w:t>
      </w:r>
      <w:r w:rsidR="0026646C" w:rsidRPr="0026646C">
        <w:rPr>
          <w:rFonts w:ascii="仿宋" w:eastAsia="仿宋" w:hAnsi="仿宋"/>
          <w:sz w:val="24"/>
        </w:rPr>
        <w:t>MOODLE在线答题的方式，一般为礼仪情境题目。测验的成绩可以作为平时成绩的一个组成部分。这样，老师评估、学生自评、互评、测验等合理结合，真正形成了创新课程的综合考核形式。</w:t>
      </w:r>
      <w:r w:rsidR="006A2604" w:rsidRPr="000D6755">
        <w:rPr>
          <w:rFonts w:ascii="仿宋" w:eastAsia="仿宋" w:hAnsi="仿宋" w:hint="eastAsia"/>
          <w:sz w:val="24"/>
        </w:rPr>
        <w:t>在评价考核的过程中实现项目评价、任务评价、过程评价、量化评价以及多主体评价的多元评价形式。平时考核包括课堂发言、平时作业、出勤情况及网络互动形成。学生自主学习项目包括商务礼仪主题汇报、影像案例开发分析、续写式情景模拟谈判。</w:t>
      </w:r>
    </w:p>
    <w:p w14:paraId="545AEF00" w14:textId="3F8FAD10" w:rsidR="007B3D5C" w:rsidRDefault="006A2604" w:rsidP="007B3D5C">
      <w:pPr>
        <w:jc w:val="center"/>
        <w:rPr>
          <w:rFonts w:hint="eastAsia"/>
        </w:rPr>
      </w:pPr>
      <w:r>
        <w:rPr>
          <w:noProof/>
        </w:rPr>
        <w:drawing>
          <wp:inline distT="0" distB="0" distL="0" distR="0" wp14:anchorId="7E4A65A1" wp14:editId="1EFD3021">
            <wp:extent cx="3963035" cy="18713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3035" cy="1871345"/>
                    </a:xfrm>
                    <a:prstGeom prst="rect">
                      <a:avLst/>
                    </a:prstGeom>
                    <a:noFill/>
                  </pic:spPr>
                </pic:pic>
              </a:graphicData>
            </a:graphic>
          </wp:inline>
        </w:drawing>
      </w:r>
    </w:p>
    <w:p w14:paraId="3EFFD84C" w14:textId="05EF2565" w:rsidR="006A2604" w:rsidRDefault="00C763C4" w:rsidP="003A10CF">
      <w:pPr>
        <w:ind w:firstLineChars="1100" w:firstLine="2319"/>
        <w:rPr>
          <w:rFonts w:ascii="黑体" w:eastAsia="黑体" w:hAnsi="黑体"/>
          <w:b/>
          <w:bCs/>
          <w:szCs w:val="21"/>
        </w:rPr>
      </w:pPr>
      <w:r w:rsidRPr="00C763C4">
        <w:rPr>
          <w:rFonts w:ascii="黑体" w:eastAsia="黑体" w:hAnsi="黑体"/>
          <w:b/>
          <w:bCs/>
          <w:szCs w:val="21"/>
        </w:rPr>
        <w:t>图</w:t>
      </w:r>
      <w:r w:rsidR="00D62C7C">
        <w:rPr>
          <w:rFonts w:ascii="黑体" w:eastAsia="黑体" w:hAnsi="黑体" w:hint="eastAsia"/>
          <w:b/>
          <w:bCs/>
          <w:szCs w:val="21"/>
        </w:rPr>
        <w:t>4</w:t>
      </w:r>
      <w:r w:rsidRPr="00C763C4">
        <w:rPr>
          <w:rFonts w:ascii="黑体" w:eastAsia="黑体" w:hAnsi="黑体"/>
          <w:b/>
          <w:bCs/>
          <w:szCs w:val="21"/>
        </w:rPr>
        <w:t xml:space="preserve"> </w:t>
      </w:r>
      <w:r w:rsidRPr="00C763C4">
        <w:rPr>
          <w:rFonts w:ascii="Calibri" w:eastAsia="黑体" w:hAnsi="Calibri" w:cs="Calibri"/>
          <w:b/>
          <w:bCs/>
          <w:szCs w:val="21"/>
        </w:rPr>
        <w:t>«</w:t>
      </w:r>
      <w:r w:rsidRPr="00C763C4">
        <w:rPr>
          <w:rFonts w:ascii="黑体" w:eastAsia="黑体" w:hAnsi="黑体"/>
          <w:b/>
          <w:bCs/>
          <w:szCs w:val="21"/>
        </w:rPr>
        <w:t>国际商务谈判与商务礼仪</w:t>
      </w:r>
      <w:r w:rsidRPr="00C763C4">
        <w:rPr>
          <w:rFonts w:ascii="Calibri" w:eastAsia="黑体" w:hAnsi="Calibri" w:cs="Calibri"/>
          <w:b/>
          <w:bCs/>
          <w:szCs w:val="21"/>
        </w:rPr>
        <w:t>»</w:t>
      </w:r>
      <w:r w:rsidRPr="00C763C4">
        <w:rPr>
          <w:rFonts w:ascii="黑体" w:eastAsia="黑体" w:hAnsi="黑体" w:hint="eastAsia"/>
          <w:b/>
          <w:bCs/>
          <w:szCs w:val="21"/>
        </w:rPr>
        <w:t>课程成绩构成图</w:t>
      </w:r>
    </w:p>
    <w:p w14:paraId="427A3A5B" w14:textId="77777777" w:rsidR="007B3D5C" w:rsidRDefault="007B3D5C" w:rsidP="007B3D5C">
      <w:pPr>
        <w:rPr>
          <w:rFonts w:ascii="黑体" w:eastAsia="黑体" w:hAnsi="黑体" w:hint="eastAsia"/>
          <w:b/>
          <w:bCs/>
          <w:szCs w:val="21"/>
        </w:rPr>
      </w:pPr>
    </w:p>
    <w:p w14:paraId="214D2446" w14:textId="5216AFF0" w:rsidR="00886B01" w:rsidRPr="003A10CF" w:rsidRDefault="00886B01" w:rsidP="003A10CF">
      <w:pPr>
        <w:ind w:firstLineChars="1100" w:firstLine="2319"/>
        <w:rPr>
          <w:rFonts w:ascii="黑体" w:eastAsia="黑体" w:hAnsi="黑体"/>
          <w:b/>
          <w:bCs/>
          <w:szCs w:val="21"/>
        </w:rPr>
      </w:pPr>
    </w:p>
    <w:p w14:paraId="5A8F0AF8" w14:textId="3CE05FAE" w:rsidR="00D61DC3" w:rsidRPr="00E821D4" w:rsidRDefault="00D61DC3" w:rsidP="003A10CF">
      <w:pPr>
        <w:spacing w:line="400" w:lineRule="exact"/>
        <w:rPr>
          <w:rFonts w:ascii="仿宋" w:eastAsia="仿宋" w:hAnsi="仿宋"/>
          <w:b/>
          <w:bCs/>
          <w:sz w:val="24"/>
          <w:szCs w:val="24"/>
        </w:rPr>
      </w:pPr>
      <w:r w:rsidRPr="00E821D4">
        <w:rPr>
          <w:rFonts w:ascii="仿宋" w:eastAsia="仿宋" w:hAnsi="仿宋" w:hint="eastAsia"/>
          <w:b/>
          <w:bCs/>
          <w:sz w:val="24"/>
          <w:szCs w:val="24"/>
        </w:rPr>
        <w:t>3.《国际商务谈判与商务礼仪》教学创新成效</w:t>
      </w:r>
    </w:p>
    <w:p w14:paraId="46BCB5B8" w14:textId="510EC0DF" w:rsidR="00873749" w:rsidRPr="00E821D4" w:rsidRDefault="00873749" w:rsidP="003A10CF">
      <w:pPr>
        <w:spacing w:line="400" w:lineRule="exact"/>
        <w:ind w:firstLineChars="200" w:firstLine="480"/>
        <w:jc w:val="left"/>
        <w:rPr>
          <w:rFonts w:ascii="仿宋" w:eastAsia="仿宋" w:hAnsi="仿宋" w:cs="黑体"/>
          <w:color w:val="000000"/>
          <w:sz w:val="24"/>
        </w:rPr>
      </w:pPr>
      <w:r w:rsidRPr="00E821D4">
        <w:rPr>
          <w:rFonts w:ascii="Calibri" w:eastAsia="仿宋" w:hAnsi="Calibri" w:cs="Calibri"/>
          <w:color w:val="000000"/>
          <w:sz w:val="24"/>
        </w:rPr>
        <w:t>«</w:t>
      </w:r>
      <w:r w:rsidRPr="00E821D4">
        <w:rPr>
          <w:rFonts w:ascii="仿宋" w:eastAsia="仿宋" w:hAnsi="仿宋" w:cs="黑体"/>
          <w:color w:val="000000"/>
          <w:sz w:val="24"/>
        </w:rPr>
        <w:t>国际商务谈判与商务礼仪</w:t>
      </w:r>
      <w:r w:rsidRPr="00E821D4">
        <w:rPr>
          <w:rFonts w:ascii="Calibri" w:eastAsia="仿宋" w:hAnsi="Calibri" w:cs="Calibri"/>
          <w:color w:val="000000"/>
          <w:sz w:val="24"/>
        </w:rPr>
        <w:t>»</w:t>
      </w:r>
      <w:r w:rsidRPr="00E821D4">
        <w:rPr>
          <w:rFonts w:ascii="仿宋" w:eastAsia="仿宋" w:hAnsi="仿宋" w:cs="黑体"/>
          <w:color w:val="000000"/>
          <w:sz w:val="24"/>
        </w:rPr>
        <w:t>GRR模式使教学内容、教学组织形式和评价方式得到了优化。课上结合影像案例，让同学们成为项目建立、展示、讨论及评估的主体，不仅学生参与度高，同时也使得课堂相对活跃，趣味性强。课程的多维度多元化评估体系，使评估评价真实可靠，弥补了以往教学模式中“虎头蛇尾”的缺陷，从而加深对商务谈判程序和内容的掌握，锻炼学生的团队合作和商业实战能力。</w:t>
      </w:r>
    </w:p>
    <w:p w14:paraId="0A1DB700" w14:textId="77777777" w:rsidR="005D586F" w:rsidRDefault="006A2604" w:rsidP="005D586F">
      <w:pPr>
        <w:spacing w:line="400" w:lineRule="exact"/>
        <w:ind w:firstLineChars="200" w:firstLine="482"/>
        <w:rPr>
          <w:rFonts w:ascii="仿宋" w:eastAsia="仿宋" w:hAnsi="仿宋"/>
          <w:b/>
          <w:bCs/>
          <w:sz w:val="24"/>
        </w:rPr>
      </w:pPr>
      <w:r>
        <w:rPr>
          <w:rFonts w:ascii="仿宋" w:eastAsia="仿宋" w:hAnsi="仿宋" w:hint="eastAsia"/>
          <w:b/>
          <w:bCs/>
          <w:sz w:val="24"/>
        </w:rPr>
        <w:t>从教的层面来讲</w:t>
      </w:r>
      <w:r w:rsidR="005D586F">
        <w:rPr>
          <w:rFonts w:ascii="仿宋" w:eastAsia="仿宋" w:hAnsi="仿宋" w:hint="eastAsia"/>
          <w:b/>
          <w:bCs/>
          <w:sz w:val="24"/>
        </w:rPr>
        <w:t>：</w:t>
      </w:r>
    </w:p>
    <w:p w14:paraId="78FDB387" w14:textId="77777777" w:rsidR="005D586F" w:rsidRDefault="005D586F" w:rsidP="005D586F">
      <w:pPr>
        <w:spacing w:line="400" w:lineRule="exact"/>
        <w:ind w:firstLineChars="200" w:firstLine="482"/>
        <w:rPr>
          <w:rFonts w:ascii="仿宋" w:eastAsia="仿宋" w:hAnsi="仿宋"/>
          <w:sz w:val="24"/>
        </w:rPr>
      </w:pPr>
      <w:r>
        <w:rPr>
          <w:rFonts w:ascii="仿宋" w:eastAsia="仿宋" w:hAnsi="仿宋" w:hint="eastAsia"/>
          <w:b/>
          <w:bCs/>
          <w:sz w:val="24"/>
        </w:rPr>
        <w:t>（1）</w:t>
      </w:r>
      <w:r w:rsidR="006A2604" w:rsidRPr="00185DC1">
        <w:rPr>
          <w:rFonts w:ascii="仿宋" w:eastAsia="仿宋" w:hAnsi="仿宋" w:hint="eastAsia"/>
          <w:b/>
          <w:bCs/>
          <w:sz w:val="24"/>
        </w:rPr>
        <w:t>相关教学研究成果丰硕，理论和实践两手抓。</w:t>
      </w:r>
      <w:r w:rsidR="006A2604">
        <w:rPr>
          <w:rFonts w:ascii="仿宋" w:eastAsia="仿宋" w:hAnsi="仿宋" w:hint="eastAsia"/>
          <w:b/>
          <w:bCs/>
          <w:sz w:val="24"/>
        </w:rPr>
        <w:t>《</w:t>
      </w:r>
      <w:r w:rsidR="006A2604" w:rsidRPr="00185DC1">
        <w:rPr>
          <w:rFonts w:ascii="仿宋" w:eastAsia="仿宋" w:hAnsi="仿宋" w:hint="eastAsia"/>
          <w:sz w:val="24"/>
        </w:rPr>
        <w:t>人才社会化导向的高校应用型课程</w:t>
      </w:r>
      <w:r w:rsidR="006A2604" w:rsidRPr="00185DC1">
        <w:rPr>
          <w:rFonts w:ascii="仿宋" w:eastAsia="仿宋" w:hAnsi="仿宋"/>
          <w:sz w:val="24"/>
        </w:rPr>
        <w:t>SBT</w:t>
      </w:r>
      <w:r w:rsidR="006A2604" w:rsidRPr="00185DC1">
        <w:rPr>
          <w:rFonts w:ascii="仿宋" w:eastAsia="仿宋" w:hAnsi="仿宋" w:hint="eastAsia"/>
          <w:sz w:val="24"/>
        </w:rPr>
        <w:t>教学模式实践与探索（</w:t>
      </w:r>
      <w:r w:rsidR="006A2604" w:rsidRPr="00185DC1">
        <w:rPr>
          <w:rFonts w:ascii="仿宋" w:eastAsia="仿宋" w:hAnsi="仿宋"/>
          <w:sz w:val="24"/>
        </w:rPr>
        <w:t>13YJC880077</w:t>
      </w:r>
      <w:r w:rsidR="006A2604" w:rsidRPr="00185DC1">
        <w:rPr>
          <w:rFonts w:ascii="仿宋" w:eastAsia="仿宋" w:hAnsi="仿宋" w:hint="eastAsia"/>
          <w:sz w:val="24"/>
        </w:rPr>
        <w:t>）</w:t>
      </w:r>
      <w:r w:rsidR="006A2604">
        <w:rPr>
          <w:rFonts w:ascii="仿宋" w:eastAsia="仿宋" w:hAnsi="仿宋" w:hint="eastAsia"/>
          <w:sz w:val="24"/>
        </w:rPr>
        <w:t>》</w:t>
      </w:r>
      <w:r w:rsidR="006A2604" w:rsidRPr="00185DC1">
        <w:rPr>
          <w:rFonts w:ascii="仿宋" w:eastAsia="仿宋" w:hAnsi="仿宋" w:hint="eastAsia"/>
          <w:sz w:val="24"/>
        </w:rPr>
        <w:t>教育部人文社科青年基金项目</w:t>
      </w:r>
      <w:r w:rsidR="006A2604">
        <w:rPr>
          <w:rFonts w:ascii="仿宋" w:eastAsia="仿宋" w:hAnsi="仿宋" w:hint="eastAsia"/>
          <w:sz w:val="24"/>
        </w:rPr>
        <w:t>并顺利结题</w:t>
      </w:r>
      <w:r w:rsidR="006A2604" w:rsidRPr="00185DC1">
        <w:rPr>
          <w:rFonts w:ascii="仿宋" w:eastAsia="仿宋" w:hAnsi="仿宋" w:hint="eastAsia"/>
          <w:sz w:val="24"/>
        </w:rPr>
        <w:t>；专著《人才社会化导向经管类应用型课程</w:t>
      </w:r>
      <w:r w:rsidR="006A2604" w:rsidRPr="00185DC1">
        <w:rPr>
          <w:rFonts w:ascii="仿宋" w:eastAsia="仿宋" w:hAnsi="仿宋"/>
          <w:sz w:val="24"/>
        </w:rPr>
        <w:t>SBT</w:t>
      </w:r>
      <w:r w:rsidR="006A2604" w:rsidRPr="00185DC1">
        <w:rPr>
          <w:rFonts w:ascii="仿宋" w:eastAsia="仿宋" w:hAnsi="仿宋" w:hint="eastAsia"/>
          <w:sz w:val="24"/>
        </w:rPr>
        <w:t>构建：理论、案例与实践》由经济科学出版社出版</w:t>
      </w:r>
      <w:r w:rsidR="00886B01">
        <w:rPr>
          <w:rFonts w:ascii="仿宋" w:eastAsia="仿宋" w:hAnsi="仿宋" w:hint="eastAsia"/>
          <w:sz w:val="24"/>
        </w:rPr>
        <w:t>；《商务谈判》</w:t>
      </w:r>
      <w:r w:rsidR="00B76675">
        <w:rPr>
          <w:rFonts w:ascii="仿宋" w:eastAsia="仿宋" w:hAnsi="仿宋" w:hint="eastAsia"/>
          <w:sz w:val="24"/>
        </w:rPr>
        <w:t>立项为</w:t>
      </w:r>
      <w:r w:rsidR="00B76675" w:rsidRPr="00B76675">
        <w:rPr>
          <w:rFonts w:ascii="仿宋" w:eastAsia="仿宋" w:hAnsi="仿宋" w:hint="eastAsia"/>
          <w:sz w:val="24"/>
        </w:rPr>
        <w:t>省普通高校“一三五”第二批新形态教材建设项目</w:t>
      </w:r>
      <w:r w:rsidR="00B76675">
        <w:rPr>
          <w:rFonts w:ascii="仿宋" w:eastAsia="仿宋" w:hAnsi="仿宋" w:hint="eastAsia"/>
          <w:sz w:val="24"/>
        </w:rPr>
        <w:t>，</w:t>
      </w:r>
      <w:r w:rsidR="00886B01">
        <w:rPr>
          <w:rFonts w:ascii="仿宋" w:eastAsia="仿宋" w:hAnsi="仿宋" w:hint="eastAsia"/>
          <w:sz w:val="24"/>
        </w:rPr>
        <w:t>由郑州大学出版社出版</w:t>
      </w:r>
      <w:r w:rsidR="00B76675">
        <w:rPr>
          <w:rFonts w:ascii="仿宋" w:eastAsia="仿宋" w:hAnsi="仿宋" w:hint="eastAsia"/>
          <w:sz w:val="24"/>
        </w:rPr>
        <w:t>。</w:t>
      </w:r>
      <w:r w:rsidR="00056ECB">
        <w:rPr>
          <w:rFonts w:ascii="仿宋" w:eastAsia="仿宋" w:hAnsi="仿宋" w:hint="eastAsia"/>
          <w:sz w:val="24"/>
        </w:rPr>
        <w:t>基于本课程创新改革形成的研究论文《</w:t>
      </w:r>
      <w:r w:rsidR="00056ECB" w:rsidRPr="00056ECB">
        <w:rPr>
          <w:rFonts w:ascii="仿宋" w:eastAsia="仿宋" w:hAnsi="仿宋" w:hint="eastAsia"/>
          <w:sz w:val="24"/>
        </w:rPr>
        <w:t>基于管理理论构建的案例教学策略</w:t>
      </w:r>
      <w:r w:rsidR="00056ECB">
        <w:rPr>
          <w:rFonts w:ascii="仿宋" w:eastAsia="仿宋" w:hAnsi="仿宋" w:hint="eastAsia"/>
          <w:sz w:val="24"/>
        </w:rPr>
        <w:t>》发表于《教育现代化》；</w:t>
      </w:r>
      <w:r w:rsidR="00B76675" w:rsidRPr="00B76675">
        <w:rPr>
          <w:rFonts w:ascii="仿宋" w:eastAsia="仿宋" w:hAnsi="仿宋" w:hint="eastAsia"/>
          <w:sz w:val="24"/>
        </w:rPr>
        <w:t>论文《基于</w:t>
      </w:r>
      <w:r w:rsidR="00B76675" w:rsidRPr="00B76675">
        <w:rPr>
          <w:rFonts w:ascii="仿宋" w:eastAsia="仿宋" w:hAnsi="仿宋"/>
          <w:sz w:val="24"/>
        </w:rPr>
        <w:t>SBT理念的高校应用型课程项目化评价体系研究》</w:t>
      </w:r>
      <w:r w:rsidR="00B76675">
        <w:rPr>
          <w:rFonts w:ascii="仿宋" w:eastAsia="仿宋" w:hAnsi="仿宋" w:hint="eastAsia"/>
          <w:sz w:val="24"/>
        </w:rPr>
        <w:t>发表于《当代教育科</w:t>
      </w:r>
      <w:r w:rsidR="00B76675">
        <w:rPr>
          <w:rFonts w:ascii="仿宋" w:eastAsia="仿宋" w:hAnsi="仿宋" w:hint="eastAsia"/>
          <w:sz w:val="24"/>
        </w:rPr>
        <w:lastRenderedPageBreak/>
        <w:t>学》；</w:t>
      </w:r>
      <w:r w:rsidR="00B76675" w:rsidRPr="00B76675">
        <w:rPr>
          <w:rFonts w:ascii="仿宋" w:eastAsia="仿宋" w:hAnsi="仿宋" w:hint="eastAsia"/>
          <w:sz w:val="24"/>
        </w:rPr>
        <w:t>论文《课程视域下应用型人才社会化培养实证研究》</w:t>
      </w:r>
      <w:r w:rsidR="00B76675">
        <w:rPr>
          <w:rFonts w:ascii="仿宋" w:eastAsia="仿宋" w:hAnsi="仿宋" w:hint="eastAsia"/>
          <w:sz w:val="24"/>
        </w:rPr>
        <w:t>发表于《浙江万里学院学报》；</w:t>
      </w:r>
      <w:r w:rsidR="00B76675" w:rsidRPr="00B76675">
        <w:rPr>
          <w:rFonts w:ascii="仿宋" w:eastAsia="仿宋" w:hAnsi="仿宋" w:hint="eastAsia"/>
          <w:sz w:val="24"/>
        </w:rPr>
        <w:t>论文《</w:t>
      </w:r>
      <w:r w:rsidR="00056ECB" w:rsidRPr="00056ECB">
        <w:rPr>
          <w:rFonts w:ascii="仿宋" w:eastAsia="仿宋" w:hAnsi="仿宋" w:hint="eastAsia"/>
          <w:sz w:val="24"/>
        </w:rPr>
        <w:t>高校经管类应用型课程</w:t>
      </w:r>
      <w:r w:rsidR="00056ECB" w:rsidRPr="00056ECB">
        <w:rPr>
          <w:rFonts w:ascii="仿宋" w:eastAsia="仿宋" w:hAnsi="仿宋"/>
          <w:sz w:val="24"/>
        </w:rPr>
        <w:t>SBT教学模式的实践探索</w:t>
      </w:r>
      <w:r w:rsidR="00B76675" w:rsidRPr="00B76675">
        <w:rPr>
          <w:rFonts w:ascii="仿宋" w:eastAsia="仿宋" w:hAnsi="仿宋" w:hint="eastAsia"/>
          <w:sz w:val="24"/>
        </w:rPr>
        <w:t>》</w:t>
      </w:r>
      <w:r w:rsidR="00B76675">
        <w:rPr>
          <w:rFonts w:ascii="仿宋" w:eastAsia="仿宋" w:hAnsi="仿宋" w:hint="eastAsia"/>
          <w:sz w:val="24"/>
        </w:rPr>
        <w:t>发表于《教育现代化》</w:t>
      </w:r>
      <w:r w:rsidR="006A2604">
        <w:rPr>
          <w:rFonts w:ascii="仿宋" w:eastAsia="仿宋" w:hAnsi="仿宋" w:hint="eastAsia"/>
          <w:sz w:val="24"/>
        </w:rPr>
        <w:t>。</w:t>
      </w:r>
    </w:p>
    <w:p w14:paraId="46B20D25" w14:textId="086A9AA7" w:rsidR="005D586F" w:rsidRDefault="005D586F" w:rsidP="005D586F">
      <w:pPr>
        <w:spacing w:line="400" w:lineRule="exact"/>
        <w:ind w:firstLineChars="200" w:firstLine="482"/>
        <w:rPr>
          <w:rFonts w:ascii="仿宋" w:eastAsia="仿宋" w:hAnsi="仿宋"/>
          <w:sz w:val="24"/>
        </w:rPr>
      </w:pPr>
      <w:r>
        <w:rPr>
          <w:rFonts w:ascii="仿宋" w:eastAsia="仿宋" w:hAnsi="仿宋" w:hint="eastAsia"/>
          <w:b/>
          <w:bCs/>
          <w:sz w:val="24"/>
        </w:rPr>
        <w:t>（2）</w:t>
      </w:r>
      <w:r w:rsidR="00DD776E" w:rsidRPr="00DD776E">
        <w:rPr>
          <w:rFonts w:ascii="仿宋" w:eastAsia="仿宋" w:hAnsi="仿宋" w:hint="eastAsia"/>
          <w:b/>
          <w:bCs/>
          <w:sz w:val="24"/>
        </w:rPr>
        <w:t>实现</w:t>
      </w:r>
      <w:r w:rsidR="006A2604" w:rsidRPr="00DD776E">
        <w:rPr>
          <w:rFonts w:ascii="仿宋" w:eastAsia="仿宋" w:hAnsi="仿宋" w:hint="eastAsia"/>
          <w:b/>
          <w:bCs/>
          <w:sz w:val="24"/>
        </w:rPr>
        <w:t>产教研创有机融合，</w:t>
      </w:r>
      <w:r w:rsidR="00DD776E" w:rsidRPr="00DD776E">
        <w:rPr>
          <w:rFonts w:ascii="仿宋" w:eastAsia="仿宋" w:hAnsi="仿宋" w:hint="eastAsia"/>
          <w:b/>
          <w:bCs/>
          <w:sz w:val="24"/>
        </w:rPr>
        <w:t>接轨商业实务。</w:t>
      </w:r>
      <w:r w:rsidR="006A2604" w:rsidRPr="00B01878">
        <w:rPr>
          <w:rFonts w:ascii="仿宋" w:eastAsia="仿宋" w:hAnsi="仿宋" w:hint="eastAsia"/>
          <w:sz w:val="24"/>
        </w:rPr>
        <w:t>累计访谈企业50多次，为案例库的建设积累原创素材。已经陆续与浙江野马电池有限公司、宁波华茂集团有限公司、宁波夏厦齿轮有限公司、台州福蒂欧家具有限公司等多家企业合作共同开发案例。</w:t>
      </w:r>
      <w:r>
        <w:rPr>
          <w:rFonts w:ascii="仿宋" w:eastAsia="仿宋" w:hAnsi="仿宋" w:hint="eastAsia"/>
          <w:sz w:val="24"/>
        </w:rPr>
        <w:t>带领课程学生获得浙江省经管案例竞赛获得一等奖1项；二等奖4项；三等奖4项；</w:t>
      </w:r>
      <w:r w:rsidRPr="005D586F">
        <w:rPr>
          <w:rFonts w:ascii="仿宋" w:eastAsia="仿宋" w:hAnsi="仿宋"/>
          <w:sz w:val="24"/>
        </w:rPr>
        <w:t>指导学生参加“创青春”浙江省第十一届挑战杯创业实践金奖1项</w:t>
      </w:r>
      <w:r w:rsidR="00F13D3B">
        <w:rPr>
          <w:rFonts w:ascii="仿宋" w:eastAsia="仿宋" w:hAnsi="仿宋" w:hint="eastAsia"/>
          <w:sz w:val="24"/>
        </w:rPr>
        <w:t>；</w:t>
      </w:r>
      <w:r w:rsidR="00F13D3B" w:rsidRPr="00F13D3B">
        <w:rPr>
          <w:rFonts w:ascii="仿宋" w:eastAsia="仿宋" w:hAnsi="仿宋" w:hint="eastAsia"/>
          <w:sz w:val="24"/>
        </w:rPr>
        <w:t>浙江省第十六届“挑战杯”大学生课外学术科技作品竞赛中获得三等奖</w:t>
      </w:r>
      <w:r w:rsidR="00F13D3B">
        <w:rPr>
          <w:rFonts w:ascii="仿宋" w:eastAsia="仿宋" w:hAnsi="仿宋" w:hint="eastAsia"/>
          <w:sz w:val="24"/>
        </w:rPr>
        <w:t>1项；</w:t>
      </w:r>
      <w:r w:rsidR="00F13D3B" w:rsidRPr="00F13D3B">
        <w:rPr>
          <w:rFonts w:ascii="仿宋" w:eastAsia="仿宋" w:hAnsi="仿宋" w:hint="eastAsia"/>
          <w:sz w:val="24"/>
        </w:rPr>
        <w:t>指导国家级大学生创新创业训练计划项目立项</w:t>
      </w:r>
      <w:r w:rsidR="00F13D3B">
        <w:rPr>
          <w:rFonts w:ascii="仿宋" w:eastAsia="仿宋" w:hAnsi="仿宋" w:hint="eastAsia"/>
          <w:sz w:val="24"/>
        </w:rPr>
        <w:t>2</w:t>
      </w:r>
      <w:r w:rsidR="00F13D3B" w:rsidRPr="00F13D3B">
        <w:rPr>
          <w:rFonts w:ascii="仿宋" w:eastAsia="仿宋" w:hAnsi="仿宋"/>
          <w:sz w:val="24"/>
        </w:rPr>
        <w:t>项</w:t>
      </w:r>
      <w:r w:rsidR="00F13D3B">
        <w:rPr>
          <w:rFonts w:ascii="仿宋" w:eastAsia="仿宋" w:hAnsi="仿宋" w:hint="eastAsia"/>
          <w:sz w:val="24"/>
        </w:rPr>
        <w:t>；</w:t>
      </w:r>
      <w:r w:rsidR="00F13D3B" w:rsidRPr="00F13D3B">
        <w:rPr>
          <w:rFonts w:ascii="仿宋" w:eastAsia="仿宋" w:hAnsi="仿宋"/>
          <w:sz w:val="24"/>
        </w:rPr>
        <w:t>与学生共同署名发表学术类文章4篇，其中CSSCI期刊论文2篇。</w:t>
      </w:r>
    </w:p>
    <w:p w14:paraId="06D5CE49" w14:textId="4855DB9F" w:rsidR="006A2604" w:rsidRPr="005D586F" w:rsidRDefault="005D586F" w:rsidP="005D586F">
      <w:pPr>
        <w:spacing w:line="400" w:lineRule="exact"/>
        <w:ind w:firstLineChars="200" w:firstLine="482"/>
        <w:rPr>
          <w:rFonts w:ascii="仿宋" w:eastAsia="仿宋" w:hAnsi="仿宋"/>
          <w:b/>
          <w:bCs/>
          <w:sz w:val="24"/>
        </w:rPr>
      </w:pPr>
      <w:r w:rsidRPr="005D586F">
        <w:rPr>
          <w:rFonts w:ascii="仿宋" w:eastAsia="仿宋" w:hAnsi="仿宋" w:hint="eastAsia"/>
          <w:b/>
          <w:bCs/>
          <w:sz w:val="24"/>
        </w:rPr>
        <w:t>（3）</w:t>
      </w:r>
      <w:r w:rsidR="00DD776E" w:rsidRPr="00DD776E">
        <w:rPr>
          <w:rFonts w:ascii="仿宋" w:eastAsia="仿宋" w:hAnsi="仿宋" w:hint="eastAsia"/>
          <w:b/>
          <w:bCs/>
          <w:sz w:val="24"/>
        </w:rPr>
        <w:t>教学</w:t>
      </w:r>
      <w:r w:rsidR="00DD776E">
        <w:rPr>
          <w:rFonts w:ascii="仿宋" w:eastAsia="仿宋" w:hAnsi="仿宋" w:hint="eastAsia"/>
          <w:b/>
          <w:bCs/>
          <w:sz w:val="24"/>
        </w:rPr>
        <w:t>创新</w:t>
      </w:r>
      <w:r w:rsidR="00DD776E" w:rsidRPr="00DD776E">
        <w:rPr>
          <w:rFonts w:ascii="仿宋" w:eastAsia="仿宋" w:hAnsi="仿宋" w:hint="eastAsia"/>
          <w:b/>
          <w:bCs/>
          <w:sz w:val="24"/>
        </w:rPr>
        <w:t>得到同行与社会认可，应用推广卓有成效</w:t>
      </w:r>
      <w:r w:rsidR="00DD776E">
        <w:rPr>
          <w:rFonts w:ascii="仿宋" w:eastAsia="仿宋" w:hAnsi="仿宋" w:hint="eastAsia"/>
          <w:b/>
          <w:bCs/>
          <w:sz w:val="24"/>
        </w:rPr>
        <w:t>。</w:t>
      </w:r>
      <w:r w:rsidR="00DD776E" w:rsidRPr="005D586F">
        <w:rPr>
          <w:rFonts w:ascii="仿宋" w:eastAsia="仿宋" w:hAnsi="仿宋" w:hint="eastAsia"/>
          <w:sz w:val="24"/>
        </w:rPr>
        <w:t>课程教师获得浙江省高校青年教师教学技能竞赛三等奖、优秀奖各</w:t>
      </w:r>
      <w:r w:rsidR="00DD776E" w:rsidRPr="005D586F">
        <w:rPr>
          <w:rFonts w:ascii="仿宋" w:eastAsia="仿宋" w:hAnsi="仿宋"/>
          <w:sz w:val="24"/>
        </w:rPr>
        <w:t>1项；</w:t>
      </w:r>
      <w:r w:rsidRPr="005D586F">
        <w:rPr>
          <w:rFonts w:ascii="仿宋" w:eastAsia="仿宋" w:hAnsi="仿宋" w:hint="eastAsia"/>
          <w:sz w:val="24"/>
        </w:rPr>
        <w:t>获得浙江省高校微课比赛三等奖1项；</w:t>
      </w:r>
      <w:r w:rsidR="00DD776E" w:rsidRPr="005D586F">
        <w:rPr>
          <w:rFonts w:ascii="仿宋" w:eastAsia="仿宋" w:hAnsi="仿宋"/>
          <w:sz w:val="24"/>
        </w:rPr>
        <w:t>浙江万里学院教师教学技能比赛文科组一等奖2项；首届浙江万里学院教学新锐奖1项</w:t>
      </w:r>
      <w:r w:rsidR="00DD776E" w:rsidRPr="005D586F">
        <w:rPr>
          <w:rFonts w:ascii="仿宋" w:eastAsia="仿宋" w:hAnsi="仿宋" w:hint="eastAsia"/>
          <w:sz w:val="24"/>
        </w:rPr>
        <w:t>，第二届浙江万里学院教学卓越奖1项；</w:t>
      </w:r>
      <w:r w:rsidRPr="005D586F">
        <w:rPr>
          <w:rFonts w:ascii="仿宋" w:eastAsia="仿宋" w:hAnsi="仿宋"/>
          <w:sz w:val="24"/>
        </w:rPr>
        <w:t>浙江万里学院教学成果二等奖</w:t>
      </w:r>
      <w:r w:rsidRPr="005D586F">
        <w:rPr>
          <w:rFonts w:ascii="仿宋" w:eastAsia="仿宋" w:hAnsi="仿宋" w:hint="eastAsia"/>
          <w:sz w:val="24"/>
        </w:rPr>
        <w:t>2项</w:t>
      </w:r>
      <w:r w:rsidRPr="005D586F">
        <w:rPr>
          <w:rFonts w:ascii="仿宋" w:eastAsia="仿宋" w:hAnsi="仿宋"/>
          <w:sz w:val="24"/>
        </w:rPr>
        <w:t>。</w:t>
      </w:r>
      <w:r w:rsidR="00DD776E" w:rsidRPr="005D586F">
        <w:rPr>
          <w:rFonts w:ascii="仿宋" w:eastAsia="仿宋" w:hAnsi="仿宋"/>
          <w:sz w:val="24"/>
        </w:rPr>
        <w:t>多次参加示范性课程观摩，获得本科教学评估专家100分满分评价，把社会资源情境融合到课堂教学的模式得到高度认可</w:t>
      </w:r>
      <w:r w:rsidR="00DD776E" w:rsidRPr="00DD776E">
        <w:rPr>
          <w:rFonts w:ascii="仿宋" w:eastAsia="仿宋" w:hAnsi="仿宋"/>
          <w:b/>
          <w:bCs/>
          <w:sz w:val="24"/>
        </w:rPr>
        <w:t>。</w:t>
      </w:r>
      <w:r w:rsidR="00F13D3B" w:rsidRPr="00F13D3B">
        <w:rPr>
          <w:rFonts w:ascii="仿宋" w:eastAsia="仿宋" w:hAnsi="仿宋" w:hint="eastAsia"/>
          <w:sz w:val="24"/>
        </w:rPr>
        <w:t>《国际商务谈判与商务礼仪》于</w:t>
      </w:r>
      <w:r w:rsidR="00F13D3B" w:rsidRPr="00F13D3B">
        <w:rPr>
          <w:rFonts w:ascii="仿宋" w:eastAsia="仿宋" w:hAnsi="仿宋"/>
          <w:sz w:val="24"/>
        </w:rPr>
        <w:t>2019年12月被认定为浙江省一流本科课程（线下一流课程）。</w:t>
      </w:r>
    </w:p>
    <w:p w14:paraId="12460418" w14:textId="77777777" w:rsidR="00EA4C84" w:rsidRDefault="006A2604" w:rsidP="003A10CF">
      <w:pPr>
        <w:spacing w:line="400" w:lineRule="exact"/>
        <w:ind w:firstLineChars="200" w:firstLine="482"/>
        <w:jc w:val="left"/>
        <w:rPr>
          <w:rFonts w:ascii="仿宋" w:eastAsia="仿宋" w:hAnsi="仿宋"/>
          <w:b/>
          <w:bCs/>
          <w:sz w:val="24"/>
        </w:rPr>
      </w:pPr>
      <w:r>
        <w:rPr>
          <w:rFonts w:ascii="仿宋" w:eastAsia="仿宋" w:hAnsi="仿宋" w:hint="eastAsia"/>
          <w:b/>
          <w:bCs/>
          <w:sz w:val="24"/>
        </w:rPr>
        <w:t>从学的层面来看</w:t>
      </w:r>
      <w:r w:rsidR="00EA4C84">
        <w:rPr>
          <w:rFonts w:ascii="仿宋" w:eastAsia="仿宋" w:hAnsi="仿宋" w:hint="eastAsia"/>
          <w:b/>
          <w:bCs/>
          <w:sz w:val="24"/>
        </w:rPr>
        <w:t>：</w:t>
      </w:r>
    </w:p>
    <w:p w14:paraId="37649CF8" w14:textId="77777777" w:rsidR="00FB4B5E" w:rsidRDefault="00EA4C84" w:rsidP="00FB4B5E">
      <w:pPr>
        <w:pStyle w:val="a3"/>
        <w:numPr>
          <w:ilvl w:val="0"/>
          <w:numId w:val="5"/>
        </w:numPr>
        <w:spacing w:line="400" w:lineRule="exact"/>
        <w:ind w:firstLineChars="0"/>
        <w:jc w:val="left"/>
        <w:rPr>
          <w:rFonts w:ascii="仿宋" w:eastAsia="仿宋" w:hAnsi="仿宋"/>
          <w:sz w:val="24"/>
        </w:rPr>
      </w:pPr>
      <w:r w:rsidRPr="00EA4C84">
        <w:rPr>
          <w:rFonts w:ascii="仿宋" w:eastAsia="仿宋" w:hAnsi="仿宋" w:hint="eastAsia"/>
          <w:b/>
          <w:bCs/>
          <w:sz w:val="24"/>
        </w:rPr>
        <w:t>学生案例分析能力</w:t>
      </w:r>
      <w:r w:rsidR="0017048E" w:rsidRPr="0017048E">
        <w:rPr>
          <w:rFonts w:ascii="仿宋" w:eastAsia="仿宋" w:hAnsi="仿宋" w:hint="eastAsia"/>
          <w:b/>
          <w:bCs/>
          <w:sz w:val="24"/>
        </w:rPr>
        <w:t>、</w:t>
      </w:r>
      <w:r w:rsidR="0017048E">
        <w:rPr>
          <w:rFonts w:ascii="仿宋" w:eastAsia="仿宋" w:hAnsi="仿宋" w:hint="eastAsia"/>
          <w:b/>
          <w:bCs/>
          <w:sz w:val="24"/>
        </w:rPr>
        <w:t>人际沟通能力和实战能力显著提升</w:t>
      </w:r>
      <w:r>
        <w:rPr>
          <w:rFonts w:ascii="仿宋" w:eastAsia="仿宋" w:hAnsi="仿宋" w:hint="eastAsia"/>
          <w:b/>
          <w:bCs/>
          <w:sz w:val="24"/>
        </w:rPr>
        <w:t>。</w:t>
      </w:r>
      <w:r w:rsidR="00BB10B4" w:rsidRPr="00FB4B5E">
        <w:rPr>
          <w:rFonts w:ascii="仿宋" w:eastAsia="仿宋" w:hAnsi="仿宋" w:hint="eastAsia"/>
          <w:sz w:val="24"/>
        </w:rPr>
        <w:t>学生将课</w:t>
      </w:r>
    </w:p>
    <w:p w14:paraId="4862EC2E" w14:textId="74788AD5" w:rsidR="00456AD9" w:rsidRPr="00FB4B5E" w:rsidRDefault="00BB10B4" w:rsidP="00FB4B5E">
      <w:pPr>
        <w:spacing w:line="400" w:lineRule="exact"/>
        <w:jc w:val="left"/>
        <w:rPr>
          <w:rFonts w:ascii="仿宋" w:eastAsia="仿宋" w:hAnsi="仿宋"/>
          <w:sz w:val="24"/>
        </w:rPr>
      </w:pPr>
      <w:r w:rsidRPr="00FB4B5E">
        <w:rPr>
          <w:rFonts w:ascii="仿宋" w:eastAsia="仿宋" w:hAnsi="仿宋" w:hint="eastAsia"/>
          <w:sz w:val="24"/>
        </w:rPr>
        <w:t>程中学的分析工具，如“李威奇-希安目标设定工作单”，“</w:t>
      </w:r>
      <w:r w:rsidR="00B561D6" w:rsidRPr="00FB4B5E">
        <w:rPr>
          <w:rFonts w:ascii="仿宋" w:eastAsia="仿宋" w:hAnsi="仿宋" w:hint="eastAsia"/>
          <w:sz w:val="24"/>
        </w:rPr>
        <w:t>交易范围设定区间”，“谈判策略矩阵图”，“替代方案设定单”</w:t>
      </w:r>
      <w:r w:rsidR="008A1627" w:rsidRPr="00FB4B5E">
        <w:rPr>
          <w:rFonts w:ascii="仿宋" w:eastAsia="仿宋" w:hAnsi="仿宋" w:hint="eastAsia"/>
          <w:sz w:val="24"/>
        </w:rPr>
        <w:t>以及各种战略战术的运用情境和技巧</w:t>
      </w:r>
      <w:r w:rsidR="00B561D6" w:rsidRPr="00FB4B5E">
        <w:rPr>
          <w:rFonts w:ascii="仿宋" w:eastAsia="仿宋" w:hAnsi="仿宋" w:hint="eastAsia"/>
          <w:sz w:val="24"/>
        </w:rPr>
        <w:t>等，依托这些理论工具，学生对小组成员谈判角色进行系统分析，对谈判中的具体/抽象目标进行辨析，对交易范围锁定，对影像案例进行系统的点对点</w:t>
      </w:r>
      <w:r w:rsidR="008A1627" w:rsidRPr="00FB4B5E">
        <w:rPr>
          <w:rFonts w:ascii="仿宋" w:eastAsia="仿宋" w:hAnsi="仿宋" w:hint="eastAsia"/>
          <w:sz w:val="24"/>
        </w:rPr>
        <w:t>精准分析。在期末反馈中，学生普遍对这种教学模式给予了肯定。</w:t>
      </w:r>
      <w:r w:rsidR="0018667A" w:rsidRPr="00FB4B5E">
        <w:rPr>
          <w:rFonts w:ascii="仿宋" w:eastAsia="仿宋" w:hAnsi="仿宋" w:hint="eastAsia"/>
          <w:sz w:val="24"/>
        </w:rPr>
        <w:t>经管</w:t>
      </w:r>
      <w:r w:rsidR="0018667A" w:rsidRPr="00FB4B5E">
        <w:rPr>
          <w:rFonts w:ascii="仿宋" w:eastAsia="仿宋" w:hAnsi="仿宋" w:hint="eastAsia"/>
          <w:sz w:val="24"/>
        </w:rPr>
        <w:t>专业学生</w:t>
      </w:r>
      <w:r w:rsidR="0018667A" w:rsidRPr="00FB4B5E">
        <w:rPr>
          <w:rFonts w:ascii="仿宋" w:eastAsia="仿宋" w:hAnsi="仿宋"/>
          <w:sz w:val="24"/>
        </w:rPr>
        <w:t>获得浙江省大学生经济管理案例竞赛一二三等奖多项；</w:t>
      </w:r>
      <w:r w:rsidR="0017048E" w:rsidRPr="00FB4B5E">
        <w:rPr>
          <w:rFonts w:ascii="仿宋" w:eastAsia="仿宋" w:hAnsi="仿宋"/>
          <w:sz w:val="24"/>
        </w:rPr>
        <w:t>参加省电子商务大赛，获得一等奖2项，二三等奖</w:t>
      </w:r>
      <w:r w:rsidR="0017048E" w:rsidRPr="00FB4B5E">
        <w:rPr>
          <w:rFonts w:ascii="仿宋" w:eastAsia="仿宋" w:hAnsi="仿宋" w:hint="eastAsia"/>
          <w:sz w:val="24"/>
        </w:rPr>
        <w:t>多</w:t>
      </w:r>
      <w:r w:rsidR="0017048E" w:rsidRPr="00FB4B5E">
        <w:rPr>
          <w:rFonts w:ascii="仿宋" w:eastAsia="仿宋" w:hAnsi="仿宋"/>
          <w:sz w:val="24"/>
        </w:rPr>
        <w:t>项；参加“创青春”浙江省第十一届挑战杯创业实践金奖1项并挺进国赛，创业计划银奖2项；参加全国大学生外贸从业能力大赛（POCIB）中，连续6届荣获团体特等奖、团体一等奖的佳绩</w:t>
      </w:r>
      <w:r w:rsidR="00FB4B5E">
        <w:rPr>
          <w:rFonts w:ascii="仿宋" w:eastAsia="仿宋" w:hAnsi="仿宋" w:hint="eastAsia"/>
          <w:sz w:val="24"/>
        </w:rPr>
        <w:t>。</w:t>
      </w:r>
    </w:p>
    <w:p w14:paraId="2F1301F6" w14:textId="61C8992C" w:rsidR="0017048E" w:rsidRDefault="0017048E" w:rsidP="0055185B">
      <w:pPr>
        <w:spacing w:line="400" w:lineRule="exact"/>
        <w:jc w:val="left"/>
        <w:rPr>
          <w:rFonts w:ascii="仿宋" w:eastAsia="仿宋" w:hAnsi="仿宋" w:hint="eastAsia"/>
          <w:sz w:val="24"/>
        </w:rPr>
      </w:pPr>
    </w:p>
    <w:p w14:paraId="5D45F562" w14:textId="5490CF1B" w:rsidR="00EA4C84" w:rsidRDefault="0055185B" w:rsidP="0055185B">
      <w:pPr>
        <w:spacing w:line="480" w:lineRule="auto"/>
        <w:jc w:val="center"/>
        <w:rPr>
          <w:rFonts w:ascii="仿宋" w:eastAsia="仿宋" w:hAnsi="仿宋"/>
          <w:sz w:val="24"/>
        </w:rPr>
      </w:pPr>
      <w:r w:rsidRPr="0055185B">
        <w:rPr>
          <w:rFonts w:ascii="仿宋" w:eastAsia="仿宋" w:hAnsi="仿宋"/>
          <w:noProof/>
          <w:sz w:val="24"/>
        </w:rPr>
        <w:lastRenderedPageBreak/>
        <w:drawing>
          <wp:inline distT="0" distB="0" distL="0" distR="0" wp14:anchorId="56E0D4DD" wp14:editId="0A90D64F">
            <wp:extent cx="5410200" cy="3687445"/>
            <wp:effectExtent l="0" t="0" r="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0200" cy="3687445"/>
                    </a:xfrm>
                    <a:prstGeom prst="rect">
                      <a:avLst/>
                    </a:prstGeom>
                  </pic:spPr>
                </pic:pic>
              </a:graphicData>
            </a:graphic>
          </wp:inline>
        </w:drawing>
      </w:r>
    </w:p>
    <w:p w14:paraId="3B92AA27" w14:textId="73D3B099" w:rsidR="0018667A" w:rsidRPr="0017048E" w:rsidRDefault="00324921" w:rsidP="0017048E">
      <w:pPr>
        <w:jc w:val="center"/>
        <w:rPr>
          <w:rFonts w:hint="eastAsia"/>
          <w:b/>
          <w:bCs/>
        </w:rPr>
      </w:pPr>
      <w:r w:rsidRPr="00A156F7">
        <w:rPr>
          <w:rFonts w:hint="eastAsia"/>
          <w:b/>
          <w:bCs/>
        </w:rPr>
        <w:t>图</w:t>
      </w:r>
      <w:r>
        <w:rPr>
          <w:rFonts w:hint="eastAsia"/>
          <w:b/>
          <w:bCs/>
        </w:rPr>
        <w:t>5</w:t>
      </w:r>
      <w:r w:rsidRPr="00A156F7">
        <w:rPr>
          <w:rFonts w:hint="eastAsia"/>
          <w:b/>
          <w:bCs/>
        </w:rPr>
        <w:t>《国际商务谈判与商务礼仪》</w:t>
      </w:r>
      <w:r>
        <w:rPr>
          <w:rFonts w:hint="eastAsia"/>
          <w:b/>
          <w:bCs/>
        </w:rPr>
        <w:t>教学效果学生反馈样例</w:t>
      </w:r>
    </w:p>
    <w:p w14:paraId="5BDC5916" w14:textId="6A14C3D9" w:rsidR="0018667A" w:rsidRPr="0017048E" w:rsidRDefault="0017048E" w:rsidP="0017048E">
      <w:pPr>
        <w:spacing w:line="400" w:lineRule="exact"/>
        <w:ind w:firstLineChars="200" w:firstLine="482"/>
        <w:jc w:val="left"/>
        <w:rPr>
          <w:rFonts w:ascii="仿宋" w:eastAsia="仿宋" w:hAnsi="仿宋"/>
          <w:b/>
          <w:bCs/>
          <w:sz w:val="24"/>
        </w:rPr>
      </w:pPr>
      <w:r>
        <w:rPr>
          <w:rFonts w:ascii="仿宋" w:eastAsia="仿宋" w:hAnsi="仿宋" w:hint="eastAsia"/>
          <w:b/>
          <w:bCs/>
          <w:sz w:val="24"/>
        </w:rPr>
        <w:t>（3）</w:t>
      </w:r>
      <w:r w:rsidR="00FB4B5E">
        <w:rPr>
          <w:rFonts w:ascii="仿宋" w:eastAsia="仿宋" w:hAnsi="仿宋" w:hint="eastAsia"/>
          <w:b/>
          <w:bCs/>
          <w:sz w:val="24"/>
        </w:rPr>
        <w:t>经管专业人才获得</w:t>
      </w:r>
      <w:r w:rsidR="0018667A" w:rsidRPr="0017048E">
        <w:rPr>
          <w:rFonts w:ascii="仿宋" w:eastAsia="仿宋" w:hAnsi="仿宋" w:hint="eastAsia"/>
          <w:b/>
          <w:bCs/>
          <w:sz w:val="24"/>
        </w:rPr>
        <w:t>单位满意度高</w:t>
      </w:r>
      <w:r>
        <w:rPr>
          <w:rFonts w:ascii="仿宋" w:eastAsia="仿宋" w:hAnsi="仿宋" w:hint="eastAsia"/>
          <w:b/>
          <w:bCs/>
          <w:sz w:val="24"/>
        </w:rPr>
        <w:t>，创新创业成效显著</w:t>
      </w:r>
      <w:r w:rsidR="00FB4B5E">
        <w:rPr>
          <w:rFonts w:ascii="仿宋" w:eastAsia="仿宋" w:hAnsi="仿宋" w:hint="eastAsia"/>
          <w:b/>
          <w:bCs/>
          <w:sz w:val="24"/>
        </w:rPr>
        <w:t>。</w:t>
      </w:r>
    </w:p>
    <w:p w14:paraId="5A515D69" w14:textId="6AB0E43A" w:rsidR="00324921" w:rsidRPr="0018667A" w:rsidRDefault="006A2604" w:rsidP="0018667A">
      <w:pPr>
        <w:spacing w:line="400" w:lineRule="exact"/>
        <w:ind w:firstLineChars="200" w:firstLine="480"/>
        <w:jc w:val="left"/>
        <w:rPr>
          <w:rFonts w:ascii="仿宋" w:eastAsia="仿宋" w:hAnsi="仿宋"/>
          <w:sz w:val="24"/>
        </w:rPr>
      </w:pPr>
      <w:r w:rsidRPr="0018667A">
        <w:rPr>
          <w:rFonts w:ascii="仿宋" w:eastAsia="仿宋" w:hAnsi="仿宋" w:hint="eastAsia"/>
          <w:sz w:val="24"/>
        </w:rPr>
        <w:t>根据浙江省高校2016届和2014届毕业生职业发展状况及人才培养质量跟踪调查比较显示，</w:t>
      </w:r>
      <w:r w:rsidR="00324921" w:rsidRPr="0018667A">
        <w:rPr>
          <w:rFonts w:ascii="仿宋" w:eastAsia="仿宋" w:hAnsi="仿宋" w:hint="eastAsia"/>
          <w:sz w:val="24"/>
        </w:rPr>
        <w:t>课程所涉及的专业学生共</w:t>
      </w:r>
      <w:r w:rsidR="00324921" w:rsidRPr="0018667A">
        <w:rPr>
          <w:rFonts w:ascii="仿宋" w:eastAsia="仿宋" w:hAnsi="仿宋"/>
          <w:sz w:val="24"/>
        </w:rPr>
        <w:t>2000多人中，</w:t>
      </w:r>
      <w:r w:rsidR="00324921" w:rsidRPr="0018667A">
        <w:rPr>
          <w:rFonts w:ascii="仿宋" w:eastAsia="仿宋" w:hAnsi="仿宋" w:hint="eastAsia"/>
          <w:sz w:val="24"/>
        </w:rPr>
        <w:t>4</w:t>
      </w:r>
      <w:r w:rsidR="00324921" w:rsidRPr="0018667A">
        <w:rPr>
          <w:rFonts w:ascii="仿宋" w:eastAsia="仿宋" w:hAnsi="仿宋"/>
          <w:sz w:val="24"/>
        </w:rPr>
        <w:t>个专业的总体满意度、就业率、专业相关度、创业率明显提升。其中，国际经济与贸易专业的相关指标提升幅度尤为明显，6项核心指标全省23个专业中排名11.5，较2014届提高25%，专业课程课堂教学效果、实践教学效果、教学水平、发展机会和锻炼平台等四项指标在全省23个专业中排名第一，</w:t>
      </w:r>
      <w:r w:rsidR="00324921" w:rsidRPr="0018667A">
        <w:rPr>
          <w:rFonts w:ascii="仿宋" w:eastAsia="仿宋" w:hAnsi="仿宋" w:hint="eastAsia"/>
          <w:sz w:val="24"/>
        </w:rPr>
        <w:t>总体满意度、师德师风排名第二。同时，用人单位的评价中，本校学生的实践动手能力、专业水平、创新能力、合作与协调能力、人际沟通能力均高于全省平均约</w:t>
      </w:r>
      <w:r w:rsidR="00324921" w:rsidRPr="0018667A">
        <w:rPr>
          <w:rFonts w:ascii="仿宋" w:eastAsia="仿宋" w:hAnsi="仿宋"/>
          <w:sz w:val="24"/>
        </w:rPr>
        <w:t>2－5个百分点。</w:t>
      </w:r>
      <w:r w:rsidR="00FB4B5E" w:rsidRPr="00FB4B5E">
        <w:rPr>
          <w:rFonts w:ascii="仿宋" w:eastAsia="仿宋" w:hAnsi="仿宋" w:hint="eastAsia"/>
          <w:sz w:val="24"/>
        </w:rPr>
        <w:t>在任教的班级中涌现出李志彬、钟云波、李翰林、巩浩、孙熠等为代表的经管专业创业先锋。此外，往届毕业生宋洁创立广州升一贸易有限公司、魏来创立绍兴典航纺织品有限公司、应周荣创立杭州久雄贸易有限公司、谢彩萍创立台州福蒂欧家具有限公司和董大明创立的宁波粉红豹电子科技有限公司等一大批颇具规模的企业。</w:t>
      </w:r>
    </w:p>
    <w:p w14:paraId="5E5FDCB5" w14:textId="2B4B7935" w:rsidR="00990394" w:rsidRPr="00324921" w:rsidRDefault="00873749" w:rsidP="00324921">
      <w:pPr>
        <w:spacing w:line="400" w:lineRule="exact"/>
        <w:ind w:firstLineChars="200" w:firstLine="480"/>
        <w:jc w:val="left"/>
        <w:rPr>
          <w:rFonts w:ascii="仿宋" w:eastAsia="仿宋" w:hAnsi="仿宋"/>
          <w:sz w:val="24"/>
        </w:rPr>
      </w:pPr>
      <w:r w:rsidRPr="00873749">
        <w:rPr>
          <w:rFonts w:ascii="仿宋" w:eastAsia="仿宋" w:hAnsi="仿宋" w:hint="eastAsia"/>
          <w:sz w:val="24"/>
        </w:rPr>
        <w:t>随着</w:t>
      </w:r>
      <w:r>
        <w:rPr>
          <w:rFonts w:ascii="仿宋" w:eastAsia="仿宋" w:hAnsi="仿宋" w:hint="eastAsia"/>
          <w:sz w:val="24"/>
        </w:rPr>
        <w:t>教学创新</w:t>
      </w:r>
      <w:r w:rsidRPr="00873749">
        <w:rPr>
          <w:rFonts w:ascii="仿宋" w:eastAsia="仿宋" w:hAnsi="仿宋" w:hint="eastAsia"/>
          <w:sz w:val="24"/>
        </w:rPr>
        <w:t>的深入与实践，</w:t>
      </w:r>
      <w:r w:rsidR="0096599D">
        <w:rPr>
          <w:rFonts w:ascii="仿宋" w:eastAsia="仿宋" w:hAnsi="仿宋" w:hint="eastAsia"/>
          <w:sz w:val="24"/>
        </w:rPr>
        <w:t>凭借新形态教材</w:t>
      </w:r>
      <w:r w:rsidR="00582629">
        <w:rPr>
          <w:rFonts w:ascii="仿宋" w:eastAsia="仿宋" w:hAnsi="仿宋" w:hint="eastAsia"/>
          <w:sz w:val="24"/>
        </w:rPr>
        <w:t>在应用型高校</w:t>
      </w:r>
      <w:r w:rsidR="0096599D">
        <w:rPr>
          <w:rFonts w:ascii="仿宋" w:eastAsia="仿宋" w:hAnsi="仿宋" w:hint="eastAsia"/>
          <w:sz w:val="24"/>
        </w:rPr>
        <w:t>的推广，一流课程持续建设，</w:t>
      </w:r>
      <w:r w:rsidRPr="00873749">
        <w:rPr>
          <w:rFonts w:ascii="仿宋" w:eastAsia="仿宋" w:hAnsi="仿宋" w:hint="eastAsia"/>
          <w:sz w:val="24"/>
        </w:rPr>
        <w:t>《国际商务谈判与商务礼仪》</w:t>
      </w:r>
      <w:r w:rsidR="003A10CF">
        <w:rPr>
          <w:rFonts w:ascii="仿宋" w:eastAsia="仿宋" w:hAnsi="仿宋" w:hint="eastAsia"/>
          <w:sz w:val="24"/>
        </w:rPr>
        <w:t>教学创新</w:t>
      </w:r>
      <w:r w:rsidRPr="00873749">
        <w:rPr>
          <w:rFonts w:ascii="仿宋" w:eastAsia="仿宋" w:hAnsi="仿宋"/>
          <w:sz w:val="24"/>
        </w:rPr>
        <w:t>模式必将对同类课程的教学产生更深远的示范效应。</w:t>
      </w:r>
    </w:p>
    <w:sectPr w:rsidR="00990394" w:rsidRPr="003249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4E2E" w14:textId="77777777" w:rsidR="00CC1FB2" w:rsidRDefault="00CC1FB2" w:rsidP="0026646C">
      <w:r>
        <w:separator/>
      </w:r>
    </w:p>
  </w:endnote>
  <w:endnote w:type="continuationSeparator" w:id="0">
    <w:p w14:paraId="794AA192" w14:textId="77777777" w:rsidR="00CC1FB2" w:rsidRDefault="00CC1FB2" w:rsidP="0026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D397" w14:textId="77777777" w:rsidR="00CC1FB2" w:rsidRDefault="00CC1FB2" w:rsidP="0026646C">
      <w:r>
        <w:separator/>
      </w:r>
    </w:p>
  </w:footnote>
  <w:footnote w:type="continuationSeparator" w:id="0">
    <w:p w14:paraId="284A920B" w14:textId="77777777" w:rsidR="00CC1FB2" w:rsidRDefault="00CC1FB2" w:rsidP="0026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1EF"/>
    <w:multiLevelType w:val="hybridMultilevel"/>
    <w:tmpl w:val="DFEE3DD0"/>
    <w:lvl w:ilvl="0" w:tplc="5EEC107C">
      <w:start w:val="1"/>
      <w:numFmt w:val="decimal"/>
      <w:lvlText w:val="%1."/>
      <w:lvlJc w:val="left"/>
      <w:pPr>
        <w:ind w:left="-122" w:hanging="360"/>
      </w:pPr>
      <w:rPr>
        <w:rFonts w:hint="default"/>
      </w:rPr>
    </w:lvl>
    <w:lvl w:ilvl="1" w:tplc="04090019" w:tentative="1">
      <w:start w:val="1"/>
      <w:numFmt w:val="lowerLetter"/>
      <w:lvlText w:val="%2)"/>
      <w:lvlJc w:val="left"/>
      <w:pPr>
        <w:ind w:left="358" w:hanging="420"/>
      </w:pPr>
    </w:lvl>
    <w:lvl w:ilvl="2" w:tplc="0409001B" w:tentative="1">
      <w:start w:val="1"/>
      <w:numFmt w:val="lowerRoman"/>
      <w:lvlText w:val="%3."/>
      <w:lvlJc w:val="right"/>
      <w:pPr>
        <w:ind w:left="778" w:hanging="420"/>
      </w:pPr>
    </w:lvl>
    <w:lvl w:ilvl="3" w:tplc="0409000F" w:tentative="1">
      <w:start w:val="1"/>
      <w:numFmt w:val="decimal"/>
      <w:lvlText w:val="%4."/>
      <w:lvlJc w:val="left"/>
      <w:pPr>
        <w:ind w:left="1198" w:hanging="420"/>
      </w:pPr>
    </w:lvl>
    <w:lvl w:ilvl="4" w:tplc="04090019" w:tentative="1">
      <w:start w:val="1"/>
      <w:numFmt w:val="lowerLetter"/>
      <w:lvlText w:val="%5)"/>
      <w:lvlJc w:val="left"/>
      <w:pPr>
        <w:ind w:left="1618" w:hanging="420"/>
      </w:pPr>
    </w:lvl>
    <w:lvl w:ilvl="5" w:tplc="0409001B" w:tentative="1">
      <w:start w:val="1"/>
      <w:numFmt w:val="lowerRoman"/>
      <w:lvlText w:val="%6."/>
      <w:lvlJc w:val="right"/>
      <w:pPr>
        <w:ind w:left="2038" w:hanging="420"/>
      </w:pPr>
    </w:lvl>
    <w:lvl w:ilvl="6" w:tplc="0409000F" w:tentative="1">
      <w:start w:val="1"/>
      <w:numFmt w:val="decimal"/>
      <w:lvlText w:val="%7."/>
      <w:lvlJc w:val="left"/>
      <w:pPr>
        <w:ind w:left="2458" w:hanging="420"/>
      </w:pPr>
    </w:lvl>
    <w:lvl w:ilvl="7" w:tplc="04090019" w:tentative="1">
      <w:start w:val="1"/>
      <w:numFmt w:val="lowerLetter"/>
      <w:lvlText w:val="%8)"/>
      <w:lvlJc w:val="left"/>
      <w:pPr>
        <w:ind w:left="2878" w:hanging="420"/>
      </w:pPr>
    </w:lvl>
    <w:lvl w:ilvl="8" w:tplc="0409001B" w:tentative="1">
      <w:start w:val="1"/>
      <w:numFmt w:val="lowerRoman"/>
      <w:lvlText w:val="%9."/>
      <w:lvlJc w:val="right"/>
      <w:pPr>
        <w:ind w:left="3298" w:hanging="420"/>
      </w:pPr>
    </w:lvl>
  </w:abstractNum>
  <w:abstractNum w:abstractNumId="1" w15:restartNumberingAfterBreak="0">
    <w:nsid w:val="09D5501A"/>
    <w:multiLevelType w:val="hybridMultilevel"/>
    <w:tmpl w:val="C870F0E6"/>
    <w:lvl w:ilvl="0" w:tplc="BBAA1FA0">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F86457E"/>
    <w:multiLevelType w:val="hybridMultilevel"/>
    <w:tmpl w:val="7F04239C"/>
    <w:lvl w:ilvl="0" w:tplc="2118048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3EE06A9C"/>
    <w:multiLevelType w:val="hybridMultilevel"/>
    <w:tmpl w:val="94C4A5B6"/>
    <w:lvl w:ilvl="0" w:tplc="21066E9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61967235"/>
    <w:multiLevelType w:val="multilevel"/>
    <w:tmpl w:val="5C72EB9A"/>
    <w:lvl w:ilvl="0">
      <w:start w:val="1"/>
      <w:numFmt w:val="decimal"/>
      <w:lvlText w:val="%1"/>
      <w:lvlJc w:val="left"/>
      <w:pPr>
        <w:ind w:left="383" w:hanging="383"/>
      </w:pPr>
      <w:rPr>
        <w:rFonts w:hint="default"/>
      </w:rPr>
    </w:lvl>
    <w:lvl w:ilvl="1">
      <w:start w:val="2"/>
      <w:numFmt w:val="decimal"/>
      <w:lvlText w:val="%1.%2"/>
      <w:lvlJc w:val="left"/>
      <w:pPr>
        <w:ind w:left="598" w:hanging="720"/>
      </w:pPr>
      <w:rPr>
        <w:rFonts w:hint="default"/>
      </w:rPr>
    </w:lvl>
    <w:lvl w:ilvl="2">
      <w:start w:val="1"/>
      <w:numFmt w:val="decimal"/>
      <w:lvlText w:val="%1.%2.%3"/>
      <w:lvlJc w:val="left"/>
      <w:pPr>
        <w:ind w:left="476" w:hanging="720"/>
      </w:pPr>
      <w:rPr>
        <w:rFonts w:hint="default"/>
      </w:rPr>
    </w:lvl>
    <w:lvl w:ilvl="3">
      <w:start w:val="1"/>
      <w:numFmt w:val="decimalZero"/>
      <w:lvlText w:val="%1.%2.%3.%4"/>
      <w:lvlJc w:val="left"/>
      <w:pPr>
        <w:ind w:left="714" w:hanging="1080"/>
      </w:pPr>
      <w:rPr>
        <w:rFonts w:hint="default"/>
      </w:rPr>
    </w:lvl>
    <w:lvl w:ilvl="4">
      <w:start w:val="1"/>
      <w:numFmt w:val="decimal"/>
      <w:lvlText w:val="%1.%2.%3.%4.%5"/>
      <w:lvlJc w:val="left"/>
      <w:pPr>
        <w:ind w:left="952" w:hanging="1440"/>
      </w:pPr>
      <w:rPr>
        <w:rFonts w:hint="default"/>
      </w:rPr>
    </w:lvl>
    <w:lvl w:ilvl="5">
      <w:start w:val="1"/>
      <w:numFmt w:val="decimal"/>
      <w:lvlText w:val="%1.%2.%3.%4.%5.%6"/>
      <w:lvlJc w:val="left"/>
      <w:pPr>
        <w:ind w:left="830" w:hanging="1440"/>
      </w:pPr>
      <w:rPr>
        <w:rFonts w:hint="default"/>
      </w:rPr>
    </w:lvl>
    <w:lvl w:ilvl="6">
      <w:start w:val="1"/>
      <w:numFmt w:val="decimal"/>
      <w:lvlText w:val="%1.%2.%3.%4.%5.%6.%7"/>
      <w:lvlJc w:val="left"/>
      <w:pPr>
        <w:ind w:left="1068" w:hanging="1800"/>
      </w:pPr>
      <w:rPr>
        <w:rFonts w:hint="default"/>
      </w:rPr>
    </w:lvl>
    <w:lvl w:ilvl="7">
      <w:start w:val="1"/>
      <w:numFmt w:val="decimal"/>
      <w:lvlText w:val="%1.%2.%3.%4.%5.%6.%7.%8"/>
      <w:lvlJc w:val="left"/>
      <w:pPr>
        <w:ind w:left="1306" w:hanging="2160"/>
      </w:pPr>
      <w:rPr>
        <w:rFonts w:hint="default"/>
      </w:rPr>
    </w:lvl>
    <w:lvl w:ilvl="8">
      <w:start w:val="1"/>
      <w:numFmt w:val="decimal"/>
      <w:lvlText w:val="%1.%2.%3.%4.%5.%6.%7.%8.%9"/>
      <w:lvlJc w:val="left"/>
      <w:pPr>
        <w:ind w:left="1184"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14"/>
    <w:rsid w:val="00000219"/>
    <w:rsid w:val="00036FFC"/>
    <w:rsid w:val="00056ECB"/>
    <w:rsid w:val="00090F74"/>
    <w:rsid w:val="00093F42"/>
    <w:rsid w:val="000C0C5C"/>
    <w:rsid w:val="000E5954"/>
    <w:rsid w:val="000F702A"/>
    <w:rsid w:val="001637EB"/>
    <w:rsid w:val="0017048E"/>
    <w:rsid w:val="00174078"/>
    <w:rsid w:val="00184705"/>
    <w:rsid w:val="0018667A"/>
    <w:rsid w:val="001B59B9"/>
    <w:rsid w:val="001E103E"/>
    <w:rsid w:val="001F0E14"/>
    <w:rsid w:val="001F6ED6"/>
    <w:rsid w:val="00216E6D"/>
    <w:rsid w:val="00251955"/>
    <w:rsid w:val="00256522"/>
    <w:rsid w:val="0026646C"/>
    <w:rsid w:val="00270BE9"/>
    <w:rsid w:val="00280A9D"/>
    <w:rsid w:val="003038BF"/>
    <w:rsid w:val="00303F87"/>
    <w:rsid w:val="00324921"/>
    <w:rsid w:val="00343461"/>
    <w:rsid w:val="00372B45"/>
    <w:rsid w:val="00376A6F"/>
    <w:rsid w:val="00377BA5"/>
    <w:rsid w:val="00394E5E"/>
    <w:rsid w:val="003A10CF"/>
    <w:rsid w:val="003A47E2"/>
    <w:rsid w:val="003E2552"/>
    <w:rsid w:val="003F02FF"/>
    <w:rsid w:val="00410634"/>
    <w:rsid w:val="0042300F"/>
    <w:rsid w:val="0043416D"/>
    <w:rsid w:val="00456AD9"/>
    <w:rsid w:val="00461E8B"/>
    <w:rsid w:val="00464F95"/>
    <w:rsid w:val="00516ABB"/>
    <w:rsid w:val="0055185B"/>
    <w:rsid w:val="00575A57"/>
    <w:rsid w:val="00582629"/>
    <w:rsid w:val="005B40DB"/>
    <w:rsid w:val="005D586F"/>
    <w:rsid w:val="00624A3C"/>
    <w:rsid w:val="00644281"/>
    <w:rsid w:val="00692EC0"/>
    <w:rsid w:val="006A2604"/>
    <w:rsid w:val="007230A0"/>
    <w:rsid w:val="00725243"/>
    <w:rsid w:val="00770C13"/>
    <w:rsid w:val="00784677"/>
    <w:rsid w:val="007B3D5C"/>
    <w:rsid w:val="00806F97"/>
    <w:rsid w:val="00852CD0"/>
    <w:rsid w:val="00873749"/>
    <w:rsid w:val="0088599E"/>
    <w:rsid w:val="00886B01"/>
    <w:rsid w:val="008A1627"/>
    <w:rsid w:val="008A7730"/>
    <w:rsid w:val="008F1F58"/>
    <w:rsid w:val="00910C8B"/>
    <w:rsid w:val="009330F8"/>
    <w:rsid w:val="00945714"/>
    <w:rsid w:val="0096599D"/>
    <w:rsid w:val="00990394"/>
    <w:rsid w:val="00997FF6"/>
    <w:rsid w:val="009F3F05"/>
    <w:rsid w:val="00A04042"/>
    <w:rsid w:val="00A156F7"/>
    <w:rsid w:val="00A35E9A"/>
    <w:rsid w:val="00A36AED"/>
    <w:rsid w:val="00A4354A"/>
    <w:rsid w:val="00A47E2D"/>
    <w:rsid w:val="00A70462"/>
    <w:rsid w:val="00AB6A24"/>
    <w:rsid w:val="00AB6C3B"/>
    <w:rsid w:val="00AD7722"/>
    <w:rsid w:val="00AE7BD3"/>
    <w:rsid w:val="00AF0CD6"/>
    <w:rsid w:val="00AF59B7"/>
    <w:rsid w:val="00B32153"/>
    <w:rsid w:val="00B561D6"/>
    <w:rsid w:val="00B76675"/>
    <w:rsid w:val="00BA04D8"/>
    <w:rsid w:val="00BA4396"/>
    <w:rsid w:val="00BB10B4"/>
    <w:rsid w:val="00BB35C9"/>
    <w:rsid w:val="00BD4F4A"/>
    <w:rsid w:val="00C00D58"/>
    <w:rsid w:val="00C16BE6"/>
    <w:rsid w:val="00C65325"/>
    <w:rsid w:val="00C763C4"/>
    <w:rsid w:val="00C7787C"/>
    <w:rsid w:val="00C84A4A"/>
    <w:rsid w:val="00CC1FB2"/>
    <w:rsid w:val="00CD05D0"/>
    <w:rsid w:val="00CE366A"/>
    <w:rsid w:val="00D31071"/>
    <w:rsid w:val="00D4224F"/>
    <w:rsid w:val="00D52C19"/>
    <w:rsid w:val="00D551FE"/>
    <w:rsid w:val="00D61DC3"/>
    <w:rsid w:val="00D62C7C"/>
    <w:rsid w:val="00D82C87"/>
    <w:rsid w:val="00DD776E"/>
    <w:rsid w:val="00E33911"/>
    <w:rsid w:val="00E445EE"/>
    <w:rsid w:val="00E77F12"/>
    <w:rsid w:val="00E821D4"/>
    <w:rsid w:val="00EA4C84"/>
    <w:rsid w:val="00ED0DF3"/>
    <w:rsid w:val="00ED7380"/>
    <w:rsid w:val="00EF36A1"/>
    <w:rsid w:val="00EF6DF8"/>
    <w:rsid w:val="00F13D3B"/>
    <w:rsid w:val="00F37EC1"/>
    <w:rsid w:val="00F811CE"/>
    <w:rsid w:val="00FB02BF"/>
    <w:rsid w:val="00FB43A1"/>
    <w:rsid w:val="00FB4B5E"/>
    <w:rsid w:val="00FE3283"/>
    <w:rsid w:val="00FF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5B899"/>
  <w15:chartTrackingRefBased/>
  <w15:docId w15:val="{57724FA6-B59F-42A2-9451-90F483E1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9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6F7"/>
    <w:pPr>
      <w:ind w:firstLineChars="200" w:firstLine="420"/>
    </w:pPr>
  </w:style>
  <w:style w:type="paragraph" w:styleId="a4">
    <w:name w:val="header"/>
    <w:basedOn w:val="a"/>
    <w:link w:val="a5"/>
    <w:uiPriority w:val="99"/>
    <w:unhideWhenUsed/>
    <w:rsid w:val="002664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6646C"/>
    <w:rPr>
      <w:sz w:val="18"/>
      <w:szCs w:val="18"/>
    </w:rPr>
  </w:style>
  <w:style w:type="paragraph" w:styleId="a6">
    <w:name w:val="footer"/>
    <w:basedOn w:val="a"/>
    <w:link w:val="a7"/>
    <w:uiPriority w:val="99"/>
    <w:unhideWhenUsed/>
    <w:rsid w:val="0026646C"/>
    <w:pPr>
      <w:tabs>
        <w:tab w:val="center" w:pos="4153"/>
        <w:tab w:val="right" w:pos="8306"/>
      </w:tabs>
      <w:snapToGrid w:val="0"/>
      <w:jc w:val="left"/>
    </w:pPr>
    <w:rPr>
      <w:sz w:val="18"/>
      <w:szCs w:val="18"/>
    </w:rPr>
  </w:style>
  <w:style w:type="character" w:customStyle="1" w:styleId="a7">
    <w:name w:val="页脚 字符"/>
    <w:basedOn w:val="a0"/>
    <w:link w:val="a6"/>
    <w:uiPriority w:val="99"/>
    <w:rsid w:val="0026646C"/>
    <w:rPr>
      <w:sz w:val="18"/>
      <w:szCs w:val="18"/>
    </w:rPr>
  </w:style>
  <w:style w:type="paragraph" w:styleId="a8">
    <w:name w:val="Normal (Web)"/>
    <w:basedOn w:val="a"/>
    <w:uiPriority w:val="99"/>
    <w:semiHidden/>
    <w:unhideWhenUsed/>
    <w:rsid w:val="00EF6D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129">
      <w:bodyDiv w:val="1"/>
      <w:marLeft w:val="0"/>
      <w:marRight w:val="0"/>
      <w:marTop w:val="0"/>
      <w:marBottom w:val="0"/>
      <w:divBdr>
        <w:top w:val="none" w:sz="0" w:space="0" w:color="auto"/>
        <w:left w:val="none" w:sz="0" w:space="0" w:color="auto"/>
        <w:bottom w:val="none" w:sz="0" w:space="0" w:color="auto"/>
        <w:right w:val="none" w:sz="0" w:space="0" w:color="auto"/>
      </w:divBdr>
    </w:div>
    <w:div w:id="411590859">
      <w:bodyDiv w:val="1"/>
      <w:marLeft w:val="0"/>
      <w:marRight w:val="0"/>
      <w:marTop w:val="0"/>
      <w:marBottom w:val="0"/>
      <w:divBdr>
        <w:top w:val="none" w:sz="0" w:space="0" w:color="auto"/>
        <w:left w:val="none" w:sz="0" w:space="0" w:color="auto"/>
        <w:bottom w:val="none" w:sz="0" w:space="0" w:color="auto"/>
        <w:right w:val="none" w:sz="0" w:space="0" w:color="auto"/>
      </w:divBdr>
    </w:div>
    <w:div w:id="8778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2423</TotalTime>
  <Pages>11</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Yangmei</dc:creator>
  <cp:keywords/>
  <dc:description/>
  <cp:lastModifiedBy>Yangmei</cp:lastModifiedBy>
  <cp:revision>12</cp:revision>
  <dcterms:created xsi:type="dcterms:W3CDTF">2022-01-21T01:50:00Z</dcterms:created>
  <dcterms:modified xsi:type="dcterms:W3CDTF">2022-02-22T12:29:00Z</dcterms:modified>
</cp:coreProperties>
</file>