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C3C0" w14:textId="49A06CE5" w:rsidR="001F3B62" w:rsidRDefault="007B0EAF" w:rsidP="001F3B62">
      <w:pPr>
        <w:jc w:val="center"/>
        <w:rPr>
          <w:rFonts w:ascii="黑体" w:eastAsia="黑体" w:hAnsi="黑体"/>
          <w:sz w:val="28"/>
          <w:szCs w:val="28"/>
        </w:rPr>
      </w:pPr>
      <w:r>
        <w:rPr>
          <w:rFonts w:ascii="黑体" w:eastAsia="黑体" w:hAnsi="黑体" w:hint="eastAsia"/>
          <w:sz w:val="28"/>
          <w:szCs w:val="28"/>
        </w:rPr>
        <w:t>《金融学》</w:t>
      </w:r>
      <w:r w:rsidR="00C12E51" w:rsidRPr="009F0C41">
        <w:rPr>
          <w:rFonts w:ascii="Times New Roman" w:eastAsia="黑体" w:hAnsi="Times New Roman" w:cs="Times New Roman" w:hint="eastAsia"/>
          <w:sz w:val="28"/>
          <w:szCs w:val="28"/>
        </w:rPr>
        <w:t>课程思政示范课程</w:t>
      </w:r>
      <w:r w:rsidR="001F3B62">
        <w:rPr>
          <w:rFonts w:ascii="黑体" w:eastAsia="黑体" w:hAnsi="黑体" w:hint="eastAsia"/>
          <w:sz w:val="28"/>
          <w:szCs w:val="28"/>
        </w:rPr>
        <w:t>建设简介</w:t>
      </w:r>
    </w:p>
    <w:p w14:paraId="595F632E" w14:textId="77777777" w:rsidR="00E947F8" w:rsidRPr="00E947F8" w:rsidRDefault="00E947F8" w:rsidP="00E947F8">
      <w:pPr>
        <w:pStyle w:val="2"/>
        <w:spacing w:before="480" w:after="360" w:line="400" w:lineRule="exact"/>
        <w:ind w:firstLineChars="98" w:firstLine="275"/>
        <w:rPr>
          <w:sz w:val="28"/>
          <w:szCs w:val="28"/>
        </w:rPr>
      </w:pPr>
      <w:bookmarkStart w:id="0" w:name="_Toc38132290"/>
      <w:r w:rsidRPr="00E947F8">
        <w:rPr>
          <w:rFonts w:hint="eastAsia"/>
          <w:sz w:val="28"/>
          <w:szCs w:val="28"/>
        </w:rPr>
        <w:t>（一）</w:t>
      </w:r>
      <w:r w:rsidRPr="00E947F8">
        <w:rPr>
          <w:sz w:val="28"/>
          <w:szCs w:val="28"/>
        </w:rPr>
        <w:t>课程建设基础</w:t>
      </w:r>
      <w:bookmarkEnd w:id="0"/>
    </w:p>
    <w:p w14:paraId="3B6CB9D2" w14:textId="77777777" w:rsidR="00E947F8" w:rsidRPr="00E947F8" w:rsidRDefault="00E947F8" w:rsidP="00E947F8">
      <w:pPr>
        <w:spacing w:line="480" w:lineRule="exact"/>
        <w:rPr>
          <w:rFonts w:ascii="Times New Roman" w:hAnsi="Times New Roman" w:cs="Times New Roman"/>
          <w:sz w:val="24"/>
          <w:szCs w:val="24"/>
        </w:rPr>
      </w:pPr>
      <w:r w:rsidRPr="00E947F8">
        <w:rPr>
          <w:rFonts w:ascii="Times New Roman" w:hAnsi="Times New Roman" w:cs="Times New Roman"/>
          <w:sz w:val="24"/>
          <w:szCs w:val="24"/>
        </w:rPr>
        <w:t xml:space="preserve">   </w:t>
      </w:r>
      <w:r w:rsidRPr="00E947F8">
        <w:rPr>
          <w:rFonts w:ascii="Times New Roman" w:hAnsi="Times New Roman" w:cs="Times New Roman"/>
          <w:b/>
          <w:bCs/>
          <w:sz w:val="24"/>
          <w:szCs w:val="24"/>
        </w:rPr>
        <w:t>（</w:t>
      </w:r>
      <w:r w:rsidRPr="00E947F8">
        <w:rPr>
          <w:rFonts w:ascii="Times New Roman" w:hAnsi="Times New Roman" w:cs="Times New Roman"/>
          <w:b/>
          <w:bCs/>
          <w:sz w:val="24"/>
          <w:szCs w:val="24"/>
        </w:rPr>
        <w:t>1</w:t>
      </w:r>
      <w:r w:rsidRPr="00E947F8">
        <w:rPr>
          <w:rFonts w:ascii="Times New Roman" w:hAnsi="Times New Roman" w:cs="Times New Roman"/>
          <w:b/>
          <w:bCs/>
          <w:sz w:val="24"/>
          <w:szCs w:val="24"/>
        </w:rPr>
        <w:t>）课程的地位</w:t>
      </w:r>
    </w:p>
    <w:p w14:paraId="55218C86" w14:textId="77777777" w:rsidR="00E947F8" w:rsidRPr="00E947F8" w:rsidRDefault="00E947F8" w:rsidP="00E947F8">
      <w:pPr>
        <w:spacing w:line="480" w:lineRule="exact"/>
        <w:rPr>
          <w:rFonts w:ascii="Times New Roman" w:hAnsi="Times New Roman" w:cs="Times New Roman"/>
          <w:sz w:val="24"/>
        </w:rPr>
      </w:pPr>
      <w:r w:rsidRPr="00E947F8">
        <w:rPr>
          <w:rFonts w:ascii="Times New Roman" w:hAnsi="Times New Roman" w:cs="Times New Roman"/>
          <w:sz w:val="24"/>
          <w:szCs w:val="24"/>
        </w:rPr>
        <w:t xml:space="preserve">    </w:t>
      </w:r>
      <w:r w:rsidRPr="00E947F8">
        <w:rPr>
          <w:rFonts w:ascii="Times New Roman" w:hAnsi="Times New Roman" w:cs="Times New Roman"/>
          <w:sz w:val="24"/>
        </w:rPr>
        <w:t>《金融学》（当时称《货币银行学》）课程自</w:t>
      </w:r>
      <w:r w:rsidRPr="00E947F8">
        <w:rPr>
          <w:rFonts w:ascii="Times New Roman" w:hAnsi="Times New Roman" w:cs="Times New Roman"/>
          <w:sz w:val="24"/>
        </w:rPr>
        <w:t>2001</w:t>
      </w:r>
      <w:r w:rsidRPr="00E947F8">
        <w:rPr>
          <w:rFonts w:ascii="Times New Roman" w:hAnsi="Times New Roman" w:cs="Times New Roman"/>
          <w:sz w:val="24"/>
        </w:rPr>
        <w:t>年就开始在投资管理专业专科开设，</w:t>
      </w:r>
      <w:r w:rsidRPr="00E947F8">
        <w:rPr>
          <w:rFonts w:ascii="Times New Roman" w:hAnsi="Times New Roman" w:cs="Times New Roman"/>
          <w:sz w:val="24"/>
        </w:rPr>
        <w:t>3</w:t>
      </w:r>
      <w:r w:rsidRPr="00E947F8">
        <w:rPr>
          <w:rFonts w:ascii="Times New Roman" w:hAnsi="Times New Roman" w:cs="Times New Roman"/>
          <w:sz w:val="24"/>
        </w:rPr>
        <w:t>学分；</w:t>
      </w:r>
      <w:r w:rsidRPr="00E947F8">
        <w:rPr>
          <w:rFonts w:ascii="Times New Roman" w:hAnsi="Times New Roman" w:cs="Times New Roman"/>
          <w:sz w:val="24"/>
        </w:rPr>
        <w:t>2005</w:t>
      </w:r>
      <w:r w:rsidRPr="00E947F8">
        <w:rPr>
          <w:rFonts w:ascii="Times New Roman" w:hAnsi="Times New Roman" w:cs="Times New Roman"/>
          <w:sz w:val="24"/>
        </w:rPr>
        <w:t>年商学院金融学专业获批以后，课程名称统一为《金融学》，学分现在为</w:t>
      </w:r>
      <w:r w:rsidRPr="00E947F8">
        <w:rPr>
          <w:rFonts w:ascii="Times New Roman" w:hAnsi="Times New Roman" w:cs="Times New Roman"/>
          <w:sz w:val="24"/>
        </w:rPr>
        <w:t>3+1</w:t>
      </w:r>
      <w:r w:rsidRPr="00E947F8">
        <w:rPr>
          <w:rFonts w:ascii="Times New Roman" w:hAnsi="Times New Roman" w:cs="Times New Roman"/>
          <w:sz w:val="24"/>
        </w:rPr>
        <w:t>。《金融学》课程是教育部确定的</w:t>
      </w:r>
      <w:r w:rsidRPr="00E947F8">
        <w:rPr>
          <w:rFonts w:ascii="Times New Roman" w:hAnsi="Times New Roman" w:cs="Times New Roman"/>
          <w:sz w:val="24"/>
        </w:rPr>
        <w:t>21</w:t>
      </w:r>
      <w:r w:rsidRPr="00E947F8">
        <w:rPr>
          <w:rFonts w:ascii="Times New Roman" w:hAnsi="Times New Roman" w:cs="Times New Roman"/>
          <w:sz w:val="24"/>
        </w:rPr>
        <w:t>世纪高等学校金融学专业的核心课程，是最重要的统帅性专业基础理论课。</w:t>
      </w:r>
      <w:r w:rsidRPr="00E947F8">
        <w:rPr>
          <w:rFonts w:ascii="Times New Roman" w:hAnsi="Times New Roman" w:cs="Times New Roman"/>
          <w:sz w:val="24"/>
        </w:rPr>
        <w:t xml:space="preserve"> </w:t>
      </w:r>
    </w:p>
    <w:p w14:paraId="0318C55A"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目前该课程为金融学专业、金融工程和财务管理专业的专业核心课，也有一些专业列为选修课。</w:t>
      </w:r>
    </w:p>
    <w:p w14:paraId="6857CAE9" w14:textId="77777777" w:rsidR="00E947F8" w:rsidRPr="00E947F8" w:rsidRDefault="00E947F8" w:rsidP="00E947F8">
      <w:pPr>
        <w:spacing w:line="480" w:lineRule="exact"/>
        <w:ind w:firstLine="480"/>
        <w:rPr>
          <w:rFonts w:ascii="Times New Roman" w:hAnsi="Times New Roman" w:cs="Times New Roman"/>
          <w:b/>
          <w:bCs/>
          <w:sz w:val="24"/>
        </w:rPr>
      </w:pPr>
      <w:r w:rsidRPr="00E947F8">
        <w:rPr>
          <w:rFonts w:ascii="Times New Roman" w:hAnsi="Times New Roman" w:cs="Times New Roman"/>
          <w:b/>
          <w:bCs/>
          <w:sz w:val="24"/>
        </w:rPr>
        <w:t>（</w:t>
      </w:r>
      <w:r w:rsidRPr="00E947F8">
        <w:rPr>
          <w:rFonts w:ascii="Times New Roman" w:hAnsi="Times New Roman" w:cs="Times New Roman"/>
          <w:b/>
          <w:bCs/>
          <w:sz w:val="24"/>
        </w:rPr>
        <w:t>2</w:t>
      </w:r>
      <w:r w:rsidRPr="00E947F8">
        <w:rPr>
          <w:rFonts w:ascii="Times New Roman" w:hAnsi="Times New Roman" w:cs="Times New Roman"/>
          <w:b/>
          <w:bCs/>
          <w:sz w:val="24"/>
        </w:rPr>
        <w:t>）课程对专业人才培养目标的支撑</w:t>
      </w:r>
    </w:p>
    <w:p w14:paraId="0B1035DA" w14:textId="77777777" w:rsidR="00E947F8" w:rsidRPr="00E947F8" w:rsidRDefault="00E947F8" w:rsidP="00E947F8">
      <w:pPr>
        <w:spacing w:line="480" w:lineRule="exact"/>
        <w:ind w:firstLine="480"/>
        <w:rPr>
          <w:rFonts w:ascii="Times New Roman" w:hAnsi="Times New Roman" w:cs="Times New Roman"/>
          <w:b/>
          <w:bCs/>
          <w:sz w:val="24"/>
        </w:rPr>
      </w:pPr>
      <w:r w:rsidRPr="00E947F8">
        <w:rPr>
          <w:rFonts w:ascii="Times New Roman" w:hAnsi="Times New Roman" w:cs="Times New Roman"/>
          <w:sz w:val="24"/>
        </w:rPr>
        <w:t>《金融学》课程主要讲述金融如何运行，对国民经济的影响以及货币政策如何调节国民经济。是金融专业或财务管理专业学生理解金融行业与经济的必修课程，是进一步学习银行、证券和保险等方面课程的先行课程。</w:t>
      </w:r>
    </w:p>
    <w:p w14:paraId="07EE9137"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要求学生掌握系统的金融基础知识、基本理论和方法；在此基础上，培养学生树立金融的理念和思维方式</w:t>
      </w:r>
      <w:r w:rsidRPr="00E947F8">
        <w:rPr>
          <w:rFonts w:ascii="Times New Roman" w:hAnsi="Times New Roman" w:cs="Times New Roman"/>
          <w:sz w:val="24"/>
        </w:rPr>
        <w:t>,</w:t>
      </w:r>
      <w:r w:rsidRPr="00E947F8">
        <w:rPr>
          <w:rFonts w:ascii="Times New Roman" w:hAnsi="Times New Roman" w:cs="Times New Roman"/>
          <w:sz w:val="24"/>
        </w:rPr>
        <w:t>提高分析运用能力。</w:t>
      </w:r>
    </w:p>
    <w:p w14:paraId="6645941D" w14:textId="77777777" w:rsidR="00E947F8" w:rsidRPr="00E947F8" w:rsidRDefault="00E947F8" w:rsidP="00E947F8">
      <w:pPr>
        <w:spacing w:line="480" w:lineRule="exact"/>
        <w:ind w:firstLine="480"/>
        <w:rPr>
          <w:rFonts w:ascii="Times New Roman" w:hAnsi="Times New Roman" w:cs="Times New Roman"/>
          <w:sz w:val="24"/>
        </w:rPr>
      </w:pPr>
      <w:r w:rsidRPr="00E947F8">
        <w:rPr>
          <w:rFonts w:ascii="Times New Roman" w:hAnsi="Times New Roman" w:cs="Times New Roman"/>
          <w:sz w:val="24"/>
        </w:rPr>
        <w:t>因此，《金融学》对金融学专业、金融工程和财务管理专业学生的培养目标起着关键和核心的支撑作用。</w:t>
      </w:r>
    </w:p>
    <w:p w14:paraId="16501207" w14:textId="77777777" w:rsidR="00E947F8" w:rsidRPr="00E947F8" w:rsidRDefault="00E947F8" w:rsidP="00E947F8">
      <w:pPr>
        <w:spacing w:line="480" w:lineRule="exact"/>
        <w:ind w:firstLine="480"/>
        <w:rPr>
          <w:rFonts w:ascii="Times New Roman" w:hAnsi="Times New Roman" w:cs="Times New Roman"/>
          <w:b/>
          <w:bCs/>
          <w:sz w:val="24"/>
        </w:rPr>
      </w:pPr>
      <w:r w:rsidRPr="00E947F8">
        <w:rPr>
          <w:rFonts w:ascii="Times New Roman" w:hAnsi="Times New Roman" w:cs="Times New Roman"/>
          <w:b/>
          <w:bCs/>
          <w:sz w:val="24"/>
        </w:rPr>
        <w:t>（</w:t>
      </w:r>
      <w:r w:rsidRPr="00E947F8">
        <w:rPr>
          <w:rFonts w:ascii="Times New Roman" w:hAnsi="Times New Roman" w:cs="Times New Roman"/>
          <w:b/>
          <w:bCs/>
          <w:sz w:val="24"/>
        </w:rPr>
        <w:t>3</w:t>
      </w:r>
      <w:r w:rsidRPr="00E947F8">
        <w:rPr>
          <w:rFonts w:ascii="Times New Roman" w:hAnsi="Times New Roman" w:cs="Times New Roman"/>
          <w:b/>
          <w:bCs/>
          <w:sz w:val="24"/>
        </w:rPr>
        <w:t>）课程的建设成效</w:t>
      </w:r>
    </w:p>
    <w:p w14:paraId="18D042D4"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课程开设以来，在本校的应用获得了明显的成效，课程教学质量</w:t>
      </w:r>
      <w:r w:rsidRPr="00E947F8">
        <w:rPr>
          <w:rFonts w:ascii="Times New Roman" w:hAnsi="Times New Roman" w:cs="Times New Roman" w:hint="eastAsia"/>
          <w:sz w:val="24"/>
        </w:rPr>
        <w:t>优良</w:t>
      </w:r>
      <w:r w:rsidRPr="00E947F8">
        <w:rPr>
          <w:rFonts w:ascii="Times New Roman" w:hAnsi="Times New Roman" w:cs="Times New Roman"/>
          <w:sz w:val="24"/>
        </w:rPr>
        <w:t>。</w:t>
      </w:r>
    </w:p>
    <w:p w14:paraId="08A07FE8"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基础知识</w:t>
      </w:r>
      <w:r w:rsidRPr="00E947F8">
        <w:rPr>
          <w:rFonts w:ascii="Times New Roman" w:hAnsi="Times New Roman" w:cs="Times New Roman"/>
          <w:sz w:val="24"/>
        </w:rPr>
        <w:t>+</w:t>
      </w:r>
      <w:r w:rsidRPr="00E947F8">
        <w:rPr>
          <w:rFonts w:ascii="Times New Roman" w:hAnsi="Times New Roman" w:cs="Times New Roman"/>
          <w:sz w:val="24"/>
        </w:rPr>
        <w:t>主要理论方法：讲授</w:t>
      </w:r>
      <w:r w:rsidRPr="00E947F8">
        <w:rPr>
          <w:rFonts w:ascii="Times New Roman" w:hAnsi="Times New Roman" w:cs="Times New Roman"/>
          <w:sz w:val="24"/>
        </w:rPr>
        <w:t>+</w:t>
      </w:r>
      <w:r w:rsidRPr="00E947F8">
        <w:rPr>
          <w:rFonts w:ascii="Times New Roman" w:hAnsi="Times New Roman" w:cs="Times New Roman"/>
          <w:sz w:val="24"/>
        </w:rPr>
        <w:t>案例分析</w:t>
      </w:r>
    </w:p>
    <w:p w14:paraId="1057A64D"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综合运用：小班讨论</w:t>
      </w:r>
      <w:r w:rsidRPr="00E947F8">
        <w:rPr>
          <w:rFonts w:ascii="Times New Roman" w:hAnsi="Times New Roman" w:cs="Times New Roman"/>
          <w:sz w:val="24"/>
        </w:rPr>
        <w:t>+</w:t>
      </w:r>
      <w:r w:rsidRPr="00E947F8">
        <w:rPr>
          <w:rFonts w:ascii="Times New Roman" w:hAnsi="Times New Roman" w:cs="Times New Roman"/>
          <w:sz w:val="24"/>
        </w:rPr>
        <w:t>自主学习</w:t>
      </w:r>
      <w:r w:rsidRPr="00E947F8">
        <w:rPr>
          <w:rFonts w:ascii="Times New Roman" w:hAnsi="Times New Roman" w:cs="Times New Roman" w:hint="eastAsia"/>
          <w:sz w:val="24"/>
        </w:rPr>
        <w:t>+</w:t>
      </w:r>
      <w:r w:rsidRPr="00E947F8">
        <w:rPr>
          <w:rFonts w:ascii="Times New Roman" w:hAnsi="Times New Roman" w:cs="Times New Roman"/>
          <w:sz w:val="24"/>
        </w:rPr>
        <w:t>金融影像观感</w:t>
      </w:r>
    </w:p>
    <w:p w14:paraId="0D93823C"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课堂讨论：学生选择重点、热点难点金融经济问题或现象为题进行讨论。</w:t>
      </w:r>
    </w:p>
    <w:p w14:paraId="6EF7FC5B" w14:textId="77777777" w:rsidR="00E947F8" w:rsidRPr="00E947F8" w:rsidRDefault="00E947F8" w:rsidP="00E947F8">
      <w:pPr>
        <w:spacing w:line="480" w:lineRule="exact"/>
        <w:ind w:firstLineChars="200" w:firstLine="480"/>
        <w:rPr>
          <w:rFonts w:ascii="Times New Roman" w:hAnsi="Times New Roman" w:cs="Times New Roman"/>
          <w:sz w:val="24"/>
        </w:rPr>
      </w:pPr>
      <w:r w:rsidRPr="00E947F8">
        <w:rPr>
          <w:rFonts w:ascii="Times New Roman" w:hAnsi="Times New Roman" w:cs="Times New Roman"/>
          <w:sz w:val="24"/>
        </w:rPr>
        <w:t>讨论组织形式：自由组合</w:t>
      </w:r>
      <w:r w:rsidRPr="00E947F8">
        <w:rPr>
          <w:rFonts w:ascii="Times New Roman" w:hAnsi="Times New Roman" w:cs="Times New Roman"/>
          <w:sz w:val="24"/>
        </w:rPr>
        <w:t>+</w:t>
      </w:r>
      <w:r w:rsidRPr="00E947F8">
        <w:rPr>
          <w:rFonts w:ascii="Times New Roman" w:hAnsi="Times New Roman" w:cs="Times New Roman"/>
          <w:sz w:val="24"/>
        </w:rPr>
        <w:t>角色轮换</w:t>
      </w:r>
      <w:r w:rsidRPr="00E947F8">
        <w:rPr>
          <w:rFonts w:ascii="Times New Roman" w:hAnsi="Times New Roman" w:cs="Times New Roman"/>
          <w:sz w:val="24"/>
        </w:rPr>
        <w:t>+</w:t>
      </w:r>
      <w:r w:rsidRPr="00E947F8">
        <w:rPr>
          <w:rFonts w:ascii="Times New Roman" w:hAnsi="Times New Roman" w:cs="Times New Roman"/>
          <w:sz w:val="24"/>
        </w:rPr>
        <w:t>分工合作。</w:t>
      </w:r>
    </w:p>
    <w:p w14:paraId="3A99109E" w14:textId="77777777" w:rsidR="00E947F8" w:rsidRPr="00E947F8" w:rsidRDefault="00E947F8" w:rsidP="00E947F8">
      <w:pPr>
        <w:pStyle w:val="2"/>
        <w:spacing w:before="480" w:after="360" w:line="400" w:lineRule="exact"/>
        <w:ind w:firstLineChars="98" w:firstLine="275"/>
        <w:rPr>
          <w:sz w:val="28"/>
          <w:szCs w:val="28"/>
        </w:rPr>
      </w:pPr>
      <w:bookmarkStart w:id="1" w:name="_Toc38132291"/>
      <w:r w:rsidRPr="00E947F8">
        <w:rPr>
          <w:rFonts w:hint="eastAsia"/>
          <w:sz w:val="28"/>
          <w:szCs w:val="28"/>
        </w:rPr>
        <w:t>（二）</w:t>
      </w:r>
      <w:r w:rsidRPr="00E947F8">
        <w:rPr>
          <w:sz w:val="28"/>
          <w:szCs w:val="28"/>
        </w:rPr>
        <w:t>课程在育人方面的优势</w:t>
      </w:r>
      <w:bookmarkEnd w:id="1"/>
    </w:p>
    <w:p w14:paraId="1D1F440F" w14:textId="77777777" w:rsidR="00E947F8" w:rsidRPr="00E947F8" w:rsidRDefault="00E947F8" w:rsidP="00E947F8">
      <w:pPr>
        <w:spacing w:line="480" w:lineRule="exact"/>
        <w:ind w:firstLineChars="200" w:firstLine="480"/>
        <w:rPr>
          <w:rFonts w:ascii="Times New Roman" w:hAnsi="Times New Roman" w:cs="Times New Roman"/>
          <w:sz w:val="24"/>
          <w:szCs w:val="24"/>
        </w:rPr>
      </w:pPr>
      <w:r w:rsidRPr="00E947F8">
        <w:rPr>
          <w:rFonts w:ascii="Times New Roman" w:hAnsi="Times New Roman" w:cs="Times New Roman"/>
          <w:sz w:val="24"/>
          <w:szCs w:val="24"/>
        </w:rPr>
        <w:t>《金融学》课程内容上包含德育、职业道德教育的要素，德育的嵌入比其他</w:t>
      </w:r>
      <w:r w:rsidRPr="00E947F8">
        <w:rPr>
          <w:rFonts w:ascii="Times New Roman" w:hAnsi="Times New Roman" w:cs="Times New Roman"/>
          <w:sz w:val="24"/>
          <w:szCs w:val="24"/>
        </w:rPr>
        <w:lastRenderedPageBreak/>
        <w:t>课程更丰富更贴切；课程的教学团队成员教学水平高，在学生中评价较高，具备一定的榜样效果和示范效应。</w:t>
      </w:r>
    </w:p>
    <w:p w14:paraId="5382B1F0" w14:textId="77777777" w:rsidR="00E947F8" w:rsidRPr="00E947F8" w:rsidRDefault="00E947F8" w:rsidP="00E947F8">
      <w:pPr>
        <w:spacing w:line="480" w:lineRule="exact"/>
        <w:ind w:firstLineChars="200" w:firstLine="480"/>
        <w:rPr>
          <w:rFonts w:ascii="Times New Roman" w:hAnsi="Times New Roman" w:cs="Times New Roman"/>
          <w:sz w:val="24"/>
          <w:szCs w:val="24"/>
        </w:rPr>
      </w:pPr>
      <w:r w:rsidRPr="00E947F8">
        <w:rPr>
          <w:rFonts w:ascii="Times New Roman" w:hAnsi="Times New Roman" w:cs="Times New Roman"/>
          <w:sz w:val="24"/>
          <w:szCs w:val="24"/>
        </w:rPr>
        <w:t>《金融学》课程主要内容包括货币、信用体系、金融市场与金融机构，货币的供求与均衡、通货膨胀与通</w:t>
      </w:r>
      <w:proofErr w:type="gramStart"/>
      <w:r w:rsidRPr="00E947F8">
        <w:rPr>
          <w:rFonts w:ascii="Times New Roman" w:hAnsi="Times New Roman" w:cs="Times New Roman"/>
          <w:sz w:val="24"/>
          <w:szCs w:val="24"/>
        </w:rPr>
        <w:t>缩以及</w:t>
      </w:r>
      <w:proofErr w:type="gramEnd"/>
      <w:r w:rsidRPr="00E947F8">
        <w:rPr>
          <w:rFonts w:ascii="Times New Roman" w:hAnsi="Times New Roman" w:cs="Times New Roman"/>
          <w:sz w:val="24"/>
          <w:szCs w:val="24"/>
        </w:rPr>
        <w:t>货币政策调节运用等。涉及到很多道德与价值观的内容，以及国家金融经济发展和国家宏观经济政策。比如货币、信用体系上，要求学生</w:t>
      </w:r>
      <w:r w:rsidRPr="00E947F8">
        <w:rPr>
          <w:rFonts w:ascii="Times New Roman" w:hAnsi="Times New Roman" w:cs="Times New Roman"/>
          <w:sz w:val="24"/>
        </w:rPr>
        <w:t>树立正确的金钱观，做人做事要讲诚信。其他内容的学习</w:t>
      </w:r>
      <w:r w:rsidRPr="00E947F8">
        <w:rPr>
          <w:rFonts w:ascii="Times New Roman" w:hAnsi="Times New Roman" w:cs="Times New Roman"/>
          <w:sz w:val="24"/>
          <w:szCs w:val="24"/>
        </w:rPr>
        <w:t>，有助于学生对我国金融经济的发展前景做出正确分析，更好的理解国家的经济政策，为实现中国</w:t>
      </w:r>
      <w:proofErr w:type="gramStart"/>
      <w:r w:rsidRPr="00E947F8">
        <w:rPr>
          <w:rFonts w:ascii="Times New Roman" w:hAnsi="Times New Roman" w:cs="Times New Roman"/>
          <w:sz w:val="24"/>
          <w:szCs w:val="24"/>
        </w:rPr>
        <w:t>梦树立</w:t>
      </w:r>
      <w:proofErr w:type="gramEnd"/>
      <w:r w:rsidRPr="00E947F8">
        <w:rPr>
          <w:rFonts w:ascii="Times New Roman" w:hAnsi="Times New Roman" w:cs="Times New Roman"/>
          <w:sz w:val="24"/>
          <w:szCs w:val="24"/>
        </w:rPr>
        <w:t>坚定的信心。因此，思政要素在课程中的体现充分，内容较契合度高。</w:t>
      </w:r>
    </w:p>
    <w:p w14:paraId="1D36C63A" w14:textId="58E64CBA" w:rsidR="00E947F8" w:rsidRPr="00E947F8" w:rsidRDefault="00E947F8" w:rsidP="00E947F8">
      <w:pPr>
        <w:spacing w:line="480" w:lineRule="exact"/>
        <w:ind w:firstLine="480"/>
        <w:rPr>
          <w:rFonts w:ascii="Times New Roman" w:hAnsi="Times New Roman" w:cs="Times New Roman"/>
          <w:sz w:val="24"/>
          <w:szCs w:val="24"/>
        </w:rPr>
      </w:pPr>
      <w:r w:rsidRPr="00E947F8">
        <w:rPr>
          <w:rFonts w:ascii="Times New Roman" w:hAnsi="Times New Roman" w:cs="Times New Roman"/>
          <w:sz w:val="24"/>
          <w:szCs w:val="24"/>
        </w:rPr>
        <w:t>《金融学》课程的教学团队成员具有良好的教学水平和师德师风，在同行和学生中认同度高。团队中的陈健老师，曾经获得宁波市</w:t>
      </w:r>
      <w:r w:rsidRPr="00E947F8">
        <w:rPr>
          <w:rFonts w:ascii="Times New Roman" w:hAnsi="Times New Roman" w:cs="Times New Roman"/>
          <w:sz w:val="24"/>
          <w:szCs w:val="24"/>
        </w:rPr>
        <w:t>“</w:t>
      </w:r>
      <w:r w:rsidRPr="00E947F8">
        <w:rPr>
          <w:rFonts w:ascii="Times New Roman" w:hAnsi="Times New Roman" w:cs="Times New Roman"/>
          <w:sz w:val="24"/>
          <w:szCs w:val="24"/>
        </w:rPr>
        <w:t>三育人</w:t>
      </w:r>
      <w:r w:rsidRPr="00E947F8">
        <w:rPr>
          <w:rFonts w:ascii="Times New Roman" w:hAnsi="Times New Roman" w:cs="Times New Roman"/>
          <w:sz w:val="24"/>
          <w:szCs w:val="24"/>
        </w:rPr>
        <w:t>”</w:t>
      </w:r>
      <w:r w:rsidRPr="00E947F8">
        <w:rPr>
          <w:rFonts w:ascii="Times New Roman" w:hAnsi="Times New Roman" w:cs="Times New Roman"/>
          <w:sz w:val="24"/>
          <w:szCs w:val="24"/>
        </w:rPr>
        <w:t>优秀教师等荣誉；其他教师多次获得教学和科研方面的奖励，在学生中评价较高；陈健老师担任专业班主任工作，承担的德育工作较多；团队中的成员还是学生</w:t>
      </w:r>
      <w:r w:rsidRPr="00E947F8">
        <w:rPr>
          <w:rFonts w:ascii="Times New Roman" w:hAnsi="Times New Roman" w:cs="Times New Roman" w:hint="eastAsia"/>
          <w:sz w:val="24"/>
          <w:szCs w:val="24"/>
        </w:rPr>
        <w:t>竞赛</w:t>
      </w:r>
      <w:r w:rsidRPr="00E947F8">
        <w:rPr>
          <w:rFonts w:ascii="Times New Roman" w:hAnsi="Times New Roman" w:cs="Times New Roman"/>
          <w:sz w:val="24"/>
          <w:szCs w:val="24"/>
        </w:rPr>
        <w:t>的指导老师，在德育方面基础扎实。</w:t>
      </w:r>
    </w:p>
    <w:sectPr w:rsidR="00E947F8" w:rsidRPr="00E947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2666" w14:textId="77777777" w:rsidR="00080929" w:rsidRDefault="00080929" w:rsidP="001F3B62">
      <w:r>
        <w:separator/>
      </w:r>
    </w:p>
  </w:endnote>
  <w:endnote w:type="continuationSeparator" w:id="0">
    <w:p w14:paraId="4392F26B" w14:textId="77777777" w:rsidR="00080929" w:rsidRDefault="00080929" w:rsidP="001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0A68" w14:textId="77777777" w:rsidR="00080929" w:rsidRDefault="00080929" w:rsidP="001F3B62">
      <w:r>
        <w:separator/>
      </w:r>
    </w:p>
  </w:footnote>
  <w:footnote w:type="continuationSeparator" w:id="0">
    <w:p w14:paraId="5803EA3A" w14:textId="77777777" w:rsidR="00080929" w:rsidRDefault="00080929" w:rsidP="001F3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C3"/>
    <w:rsid w:val="00080929"/>
    <w:rsid w:val="001F3B62"/>
    <w:rsid w:val="00461BC3"/>
    <w:rsid w:val="004B616C"/>
    <w:rsid w:val="006D661A"/>
    <w:rsid w:val="007B0EAF"/>
    <w:rsid w:val="00C12E51"/>
    <w:rsid w:val="00E9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807C7"/>
  <w15:chartTrackingRefBased/>
  <w15:docId w15:val="{582218C4-67B5-4286-80F5-AF4A0F60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947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B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3B62"/>
    <w:rPr>
      <w:sz w:val="18"/>
      <w:szCs w:val="18"/>
    </w:rPr>
  </w:style>
  <w:style w:type="paragraph" w:styleId="a5">
    <w:name w:val="footer"/>
    <w:basedOn w:val="a"/>
    <w:link w:val="a6"/>
    <w:uiPriority w:val="99"/>
    <w:unhideWhenUsed/>
    <w:rsid w:val="001F3B62"/>
    <w:pPr>
      <w:tabs>
        <w:tab w:val="center" w:pos="4153"/>
        <w:tab w:val="right" w:pos="8306"/>
      </w:tabs>
      <w:snapToGrid w:val="0"/>
      <w:jc w:val="left"/>
    </w:pPr>
    <w:rPr>
      <w:sz w:val="18"/>
      <w:szCs w:val="18"/>
    </w:rPr>
  </w:style>
  <w:style w:type="character" w:customStyle="1" w:styleId="a6">
    <w:name w:val="页脚 字符"/>
    <w:basedOn w:val="a0"/>
    <w:link w:val="a5"/>
    <w:uiPriority w:val="99"/>
    <w:rsid w:val="001F3B62"/>
    <w:rPr>
      <w:sz w:val="18"/>
      <w:szCs w:val="18"/>
    </w:rPr>
  </w:style>
  <w:style w:type="character" w:styleId="a7">
    <w:name w:val="annotation reference"/>
    <w:basedOn w:val="a0"/>
    <w:uiPriority w:val="99"/>
    <w:semiHidden/>
    <w:unhideWhenUsed/>
    <w:rsid w:val="001F3B62"/>
    <w:rPr>
      <w:sz w:val="21"/>
      <w:szCs w:val="21"/>
    </w:rPr>
  </w:style>
  <w:style w:type="paragraph" w:styleId="a8">
    <w:name w:val="annotation text"/>
    <w:basedOn w:val="a"/>
    <w:link w:val="a9"/>
    <w:uiPriority w:val="99"/>
    <w:semiHidden/>
    <w:unhideWhenUsed/>
    <w:rsid w:val="001F3B62"/>
    <w:pPr>
      <w:jc w:val="left"/>
    </w:pPr>
  </w:style>
  <w:style w:type="character" w:customStyle="1" w:styleId="a9">
    <w:name w:val="批注文字 字符"/>
    <w:basedOn w:val="a0"/>
    <w:link w:val="a8"/>
    <w:uiPriority w:val="99"/>
    <w:semiHidden/>
    <w:rsid w:val="001F3B62"/>
  </w:style>
  <w:style w:type="character" w:customStyle="1" w:styleId="20">
    <w:name w:val="标题 2 字符"/>
    <w:basedOn w:val="a0"/>
    <w:link w:val="2"/>
    <w:uiPriority w:val="9"/>
    <w:rsid w:val="00E947F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2022-10-14T08:51:00Z</dcterms:created>
  <dcterms:modified xsi:type="dcterms:W3CDTF">2022-10-14T08:58:00Z</dcterms:modified>
</cp:coreProperties>
</file>