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18C9" w14:textId="015480D6" w:rsidR="00540555" w:rsidRDefault="005536FE" w:rsidP="00540555">
      <w:pPr>
        <w:jc w:val="center"/>
        <w:rPr>
          <w:rFonts w:ascii="黑体" w:eastAsia="黑体" w:hAnsi="黑体"/>
          <w:bCs/>
          <w:sz w:val="28"/>
          <w:szCs w:val="28"/>
        </w:rPr>
      </w:pPr>
      <w:r>
        <w:rPr>
          <w:rFonts w:ascii="黑体" w:eastAsia="黑体" w:hAnsi="黑体" w:hint="eastAsia"/>
          <w:bCs/>
          <w:sz w:val="28"/>
          <w:szCs w:val="28"/>
        </w:rPr>
        <w:t>《</w:t>
      </w:r>
      <w:r w:rsidR="00C2748F">
        <w:rPr>
          <w:rFonts w:ascii="黑体" w:eastAsia="黑体" w:hAnsi="黑体" w:hint="eastAsia"/>
          <w:bCs/>
          <w:sz w:val="28"/>
          <w:szCs w:val="28"/>
        </w:rPr>
        <w:t>自动控制原理</w:t>
      </w:r>
      <w:r>
        <w:rPr>
          <w:rFonts w:ascii="黑体" w:eastAsia="黑体" w:hAnsi="黑体" w:hint="eastAsia"/>
          <w:bCs/>
          <w:sz w:val="28"/>
          <w:szCs w:val="28"/>
        </w:rPr>
        <w:t>》课程</w:t>
      </w:r>
      <w:proofErr w:type="gramStart"/>
      <w:r>
        <w:rPr>
          <w:rFonts w:ascii="黑体" w:eastAsia="黑体" w:hAnsi="黑体" w:hint="eastAsia"/>
          <w:bCs/>
          <w:sz w:val="28"/>
          <w:szCs w:val="28"/>
        </w:rPr>
        <w:t>思政优秀</w:t>
      </w:r>
      <w:proofErr w:type="gramEnd"/>
      <w:r>
        <w:rPr>
          <w:rFonts w:ascii="黑体" w:eastAsia="黑体" w:hAnsi="黑体" w:hint="eastAsia"/>
          <w:bCs/>
          <w:sz w:val="28"/>
          <w:szCs w:val="28"/>
        </w:rPr>
        <w:t>案例设计书</w:t>
      </w:r>
    </w:p>
    <w:p w14:paraId="6E452DB1" w14:textId="26606412" w:rsidR="00540555" w:rsidRPr="00540555" w:rsidRDefault="00C2748F" w:rsidP="00540555">
      <w:pPr>
        <w:jc w:val="right"/>
        <w:rPr>
          <w:rFonts w:asciiTheme="minorEastAsia" w:hAnsiTheme="minorEastAsia"/>
          <w:sz w:val="24"/>
          <w:szCs w:val="24"/>
        </w:rPr>
      </w:pPr>
      <w:r>
        <w:rPr>
          <w:rFonts w:asciiTheme="minorEastAsia" w:hAnsiTheme="minorEastAsia" w:hint="eastAsia"/>
          <w:sz w:val="24"/>
          <w:szCs w:val="24"/>
        </w:rPr>
        <w:t>信息与智能工程学院</w:t>
      </w:r>
    </w:p>
    <w:p w14:paraId="5972C30E" w14:textId="18E9F7F4" w:rsidR="00540555" w:rsidRPr="00540555" w:rsidRDefault="00C2748F" w:rsidP="00540555">
      <w:pPr>
        <w:jc w:val="right"/>
        <w:rPr>
          <w:rFonts w:asciiTheme="minorEastAsia" w:hAnsiTheme="minorEastAsia"/>
          <w:sz w:val="24"/>
          <w:szCs w:val="24"/>
        </w:rPr>
      </w:pPr>
      <w:r>
        <w:rPr>
          <w:rFonts w:asciiTheme="minorEastAsia" w:hAnsiTheme="minorEastAsia" w:hint="eastAsia"/>
          <w:sz w:val="24"/>
          <w:szCs w:val="24"/>
        </w:rPr>
        <w:t>李昌刚</w:t>
      </w:r>
      <w:r w:rsidR="00540555" w:rsidRPr="00540555">
        <w:rPr>
          <w:rFonts w:asciiTheme="minorEastAsia" w:hAnsiTheme="minorEastAsia" w:hint="eastAsia"/>
          <w:sz w:val="24"/>
          <w:szCs w:val="24"/>
        </w:rPr>
        <w:t>（负责人）</w:t>
      </w:r>
    </w:p>
    <w:p w14:paraId="5C992270" w14:textId="77777777" w:rsidR="00540555" w:rsidRDefault="00540555"/>
    <w:p w14:paraId="0DD7DC4C" w14:textId="08130450" w:rsidR="00540555" w:rsidRDefault="00540555">
      <w:pPr>
        <w:rPr>
          <w:rFonts w:ascii="黑体" w:eastAsia="黑体" w:hAnsi="黑体"/>
          <w:bCs/>
          <w:sz w:val="28"/>
          <w:szCs w:val="28"/>
        </w:rPr>
      </w:pPr>
      <w:r w:rsidRPr="00540555">
        <w:rPr>
          <w:rFonts w:ascii="黑体" w:eastAsia="黑体" w:hAnsi="黑体" w:hint="eastAsia"/>
          <w:bCs/>
          <w:sz w:val="28"/>
          <w:szCs w:val="28"/>
        </w:rPr>
        <w:t>一、课程概括</w:t>
      </w:r>
    </w:p>
    <w:p w14:paraId="336787FA" w14:textId="00F96EF1" w:rsidR="00540555" w:rsidRPr="008474F8" w:rsidRDefault="0087210B" w:rsidP="008474F8">
      <w:pPr>
        <w:spacing w:line="360" w:lineRule="auto"/>
        <w:rPr>
          <w:rFonts w:asciiTheme="minorEastAsia" w:hAnsiTheme="minorEastAsia"/>
          <w:sz w:val="24"/>
          <w:szCs w:val="24"/>
        </w:rPr>
      </w:pPr>
      <w:r w:rsidRPr="008474F8">
        <w:rPr>
          <w:rFonts w:asciiTheme="minorEastAsia" w:hAnsiTheme="minorEastAsia"/>
          <w:sz w:val="24"/>
          <w:szCs w:val="24"/>
        </w:rPr>
        <w:t>《自动控制原理》课程是电气工程及其自动化专业第四学期开设的专业核心课程。课程的主要内容包括自动控制系统的组成、特点、描述、及专业术语，经典控制理论的基本分析、设计方法。课程要求学生掌握控制系统的数学模型的建立方法，掌握控制系统的性能分析的基本方法，了解控制系统的基本校正方案设计，同时为后续的理论课程和专业课程的学习打下理论基础。课程教学方式上将课堂教学环节与仿真实践教学环节有机结合，强调学生对基本概念、基本理论、基本方法的理解和运用。课程</w:t>
      </w:r>
      <w:r w:rsidRPr="008474F8">
        <w:rPr>
          <w:rFonts w:asciiTheme="minorEastAsia" w:hAnsiTheme="minorEastAsia" w:hint="eastAsia"/>
          <w:sz w:val="24"/>
          <w:szCs w:val="24"/>
        </w:rPr>
        <w:t>在教学过程中</w:t>
      </w:r>
      <w:proofErr w:type="gramStart"/>
      <w:r w:rsidRPr="008474F8">
        <w:rPr>
          <w:rFonts w:asciiTheme="minorEastAsia" w:hAnsiTheme="minorEastAsia"/>
          <w:sz w:val="24"/>
          <w:szCs w:val="24"/>
        </w:rPr>
        <w:t>融</w:t>
      </w:r>
      <w:r w:rsidRPr="008474F8">
        <w:rPr>
          <w:rFonts w:asciiTheme="minorEastAsia" w:hAnsiTheme="minorEastAsia" w:hint="eastAsia"/>
          <w:sz w:val="24"/>
          <w:szCs w:val="24"/>
        </w:rPr>
        <w:t>入</w:t>
      </w:r>
      <w:r w:rsidRPr="008474F8">
        <w:rPr>
          <w:rFonts w:asciiTheme="minorEastAsia" w:hAnsiTheme="minorEastAsia"/>
          <w:sz w:val="24"/>
          <w:szCs w:val="24"/>
        </w:rPr>
        <w:t>思政内容</w:t>
      </w:r>
      <w:proofErr w:type="gramEnd"/>
      <w:r w:rsidR="00130F85" w:rsidRPr="008474F8">
        <w:rPr>
          <w:rFonts w:asciiTheme="minorEastAsia" w:hAnsiTheme="minorEastAsia" w:hint="eastAsia"/>
          <w:sz w:val="24"/>
          <w:szCs w:val="24"/>
        </w:rPr>
        <w:t>：</w:t>
      </w:r>
      <w:r w:rsidRPr="008474F8">
        <w:rPr>
          <w:rFonts w:asciiTheme="minorEastAsia" w:hAnsiTheme="minorEastAsia"/>
          <w:sz w:val="24"/>
          <w:szCs w:val="24"/>
        </w:rPr>
        <w:t>将</w:t>
      </w:r>
      <w:r w:rsidRPr="008474F8">
        <w:rPr>
          <w:rFonts w:asciiTheme="minorEastAsia" w:hAnsiTheme="minorEastAsia" w:hint="eastAsia"/>
          <w:sz w:val="24"/>
          <w:szCs w:val="24"/>
        </w:rPr>
        <w:t>前沿科技、哲学、爱国主义、人生观和价值观等</w:t>
      </w:r>
      <w:r w:rsidRPr="008474F8">
        <w:rPr>
          <w:rFonts w:asciiTheme="minorEastAsia" w:hAnsiTheme="minorEastAsia"/>
          <w:sz w:val="24"/>
          <w:szCs w:val="24"/>
        </w:rPr>
        <w:t>内容融入课程体系。通过融入学科前沿</w:t>
      </w:r>
      <w:r w:rsidRPr="008474F8">
        <w:rPr>
          <w:rFonts w:asciiTheme="minorEastAsia" w:hAnsiTheme="minorEastAsia" w:hint="eastAsia"/>
          <w:sz w:val="24"/>
          <w:szCs w:val="24"/>
        </w:rPr>
        <w:t>科技</w:t>
      </w:r>
      <w:r w:rsidRPr="008474F8">
        <w:rPr>
          <w:rFonts w:asciiTheme="minorEastAsia" w:hAnsiTheme="minorEastAsia"/>
          <w:sz w:val="24"/>
          <w:szCs w:val="24"/>
        </w:rPr>
        <w:t>信息和社会发展需求动态，培养学生的使命感和爱国主义精神</w:t>
      </w:r>
      <w:r w:rsidRPr="008474F8">
        <w:rPr>
          <w:rFonts w:asciiTheme="minorEastAsia" w:hAnsiTheme="minorEastAsia" w:hint="eastAsia"/>
          <w:sz w:val="24"/>
          <w:szCs w:val="24"/>
        </w:rPr>
        <w:t>；通过融入哲学</w:t>
      </w:r>
      <w:r w:rsidR="00A84B54" w:rsidRPr="008474F8">
        <w:rPr>
          <w:rFonts w:asciiTheme="minorEastAsia" w:hAnsiTheme="minorEastAsia" w:hint="eastAsia"/>
          <w:sz w:val="24"/>
          <w:szCs w:val="24"/>
        </w:rPr>
        <w:t>概念</w:t>
      </w:r>
      <w:r w:rsidRPr="008474F8">
        <w:rPr>
          <w:rFonts w:asciiTheme="minorEastAsia" w:hAnsiTheme="minorEastAsia" w:hint="eastAsia"/>
          <w:sz w:val="24"/>
          <w:szCs w:val="24"/>
        </w:rPr>
        <w:t>，培养学生的</w:t>
      </w:r>
      <w:r w:rsidR="00A84B54" w:rsidRPr="008474F8">
        <w:rPr>
          <w:rFonts w:asciiTheme="minorEastAsia" w:hAnsiTheme="minorEastAsia" w:hint="eastAsia"/>
          <w:sz w:val="24"/>
          <w:szCs w:val="24"/>
        </w:rPr>
        <w:t>科学的</w:t>
      </w:r>
      <w:r w:rsidRPr="008474F8">
        <w:rPr>
          <w:rFonts w:asciiTheme="minorEastAsia" w:hAnsiTheme="minorEastAsia" w:hint="eastAsia"/>
          <w:sz w:val="24"/>
          <w:szCs w:val="24"/>
        </w:rPr>
        <w:t>思维方法</w:t>
      </w:r>
      <w:r w:rsidR="00A84B54" w:rsidRPr="008474F8">
        <w:rPr>
          <w:rFonts w:asciiTheme="minorEastAsia" w:hAnsiTheme="minorEastAsia" w:hint="eastAsia"/>
          <w:sz w:val="24"/>
          <w:szCs w:val="24"/>
        </w:rPr>
        <w:t>和科学的发展观</w:t>
      </w:r>
      <w:r w:rsidR="00285BC7" w:rsidRPr="008474F8">
        <w:rPr>
          <w:rFonts w:asciiTheme="minorEastAsia" w:hAnsiTheme="minorEastAsia" w:hint="eastAsia"/>
          <w:sz w:val="24"/>
          <w:szCs w:val="24"/>
        </w:rPr>
        <w:t>，并引起对本学科及各类所接触到的问题的思考或通过自动控制的观念加以解释</w:t>
      </w:r>
      <w:r w:rsidR="002E508A" w:rsidRPr="008474F8">
        <w:rPr>
          <w:rFonts w:asciiTheme="minorEastAsia" w:hAnsiTheme="minorEastAsia" w:hint="eastAsia"/>
          <w:sz w:val="24"/>
          <w:szCs w:val="24"/>
        </w:rPr>
        <w:t>，提出对客观世界的认识水平</w:t>
      </w:r>
      <w:r w:rsidR="00A84B54" w:rsidRPr="008474F8">
        <w:rPr>
          <w:rFonts w:asciiTheme="minorEastAsia" w:hAnsiTheme="minorEastAsia" w:hint="eastAsia"/>
          <w:sz w:val="24"/>
          <w:szCs w:val="24"/>
        </w:rPr>
        <w:t>。</w:t>
      </w:r>
      <w:r w:rsidR="00A84B54" w:rsidRPr="008474F8">
        <w:rPr>
          <w:rFonts w:asciiTheme="minorEastAsia" w:hAnsiTheme="minorEastAsia"/>
          <w:sz w:val="24"/>
          <w:szCs w:val="24"/>
        </w:rPr>
        <w:t>通过</w:t>
      </w:r>
      <w:proofErr w:type="gramStart"/>
      <w:r w:rsidR="00A84B54" w:rsidRPr="008474F8">
        <w:rPr>
          <w:rFonts w:asciiTheme="minorEastAsia" w:hAnsiTheme="minorEastAsia"/>
          <w:sz w:val="24"/>
          <w:szCs w:val="24"/>
        </w:rPr>
        <w:t>思政教育</w:t>
      </w:r>
      <w:proofErr w:type="gramEnd"/>
      <w:r w:rsidR="00A84B54" w:rsidRPr="008474F8">
        <w:rPr>
          <w:rFonts w:asciiTheme="minorEastAsia" w:hAnsiTheme="minorEastAsia"/>
          <w:sz w:val="24"/>
          <w:szCs w:val="24"/>
        </w:rPr>
        <w:t>的有机融入，使学生</w:t>
      </w:r>
      <w:r w:rsidR="00A84B54" w:rsidRPr="008474F8">
        <w:rPr>
          <w:rFonts w:asciiTheme="minorEastAsia" w:hAnsiTheme="minorEastAsia" w:hint="eastAsia"/>
          <w:sz w:val="24"/>
          <w:szCs w:val="24"/>
        </w:rPr>
        <w:t>形成</w:t>
      </w:r>
      <w:r w:rsidR="00A84B54" w:rsidRPr="008474F8">
        <w:rPr>
          <w:rFonts w:asciiTheme="minorEastAsia" w:hAnsiTheme="minorEastAsia"/>
          <w:sz w:val="24"/>
          <w:szCs w:val="24"/>
        </w:rPr>
        <w:t>对人生价值的正确认识和积极向上的人生观、价值观，养成对国家、民族、社会和他人的责任感和奉献精神。</w:t>
      </w:r>
    </w:p>
    <w:p w14:paraId="7C2677F3" w14:textId="0410D5C6" w:rsidR="00540555" w:rsidRDefault="00540555">
      <w:pPr>
        <w:rPr>
          <w:rFonts w:ascii="黑体" w:eastAsia="黑体" w:hAnsi="黑体"/>
          <w:bCs/>
          <w:sz w:val="28"/>
          <w:szCs w:val="28"/>
        </w:rPr>
      </w:pPr>
      <w:r>
        <w:rPr>
          <w:rFonts w:ascii="黑体" w:eastAsia="黑体" w:hAnsi="黑体" w:hint="eastAsia"/>
          <w:bCs/>
          <w:sz w:val="28"/>
          <w:szCs w:val="28"/>
        </w:rPr>
        <w:t>二、课程目标</w:t>
      </w:r>
    </w:p>
    <w:p w14:paraId="4CABAC1C" w14:textId="5370B666" w:rsidR="00540555" w:rsidRPr="008474F8" w:rsidRDefault="00540555" w:rsidP="002E59C2">
      <w:pPr>
        <w:spacing w:line="360" w:lineRule="auto"/>
        <w:rPr>
          <w:rFonts w:asciiTheme="minorEastAsia" w:hAnsiTheme="minorEastAsia"/>
          <w:b/>
          <w:bCs/>
          <w:sz w:val="24"/>
          <w:szCs w:val="24"/>
        </w:rPr>
      </w:pPr>
      <w:r w:rsidRPr="008474F8">
        <w:rPr>
          <w:rFonts w:asciiTheme="minorEastAsia" w:hAnsiTheme="minorEastAsia" w:hint="eastAsia"/>
          <w:b/>
          <w:bCs/>
          <w:sz w:val="24"/>
          <w:szCs w:val="24"/>
        </w:rPr>
        <w:t>（一）知识目标</w:t>
      </w:r>
    </w:p>
    <w:p w14:paraId="1D5B13E7" w14:textId="000A8A42" w:rsidR="00130F85" w:rsidRPr="008474F8" w:rsidRDefault="00130F85" w:rsidP="002E59C2">
      <w:pPr>
        <w:snapToGrid w:val="0"/>
        <w:spacing w:line="360" w:lineRule="auto"/>
        <w:ind w:firstLineChars="200" w:firstLine="480"/>
        <w:rPr>
          <w:rFonts w:asciiTheme="minorEastAsia" w:hAnsiTheme="minorEastAsia"/>
          <w:sz w:val="24"/>
          <w:szCs w:val="24"/>
        </w:rPr>
      </w:pPr>
      <w:r w:rsidRPr="008474F8">
        <w:rPr>
          <w:rFonts w:asciiTheme="minorEastAsia" w:hAnsiTheme="minorEastAsia"/>
          <w:sz w:val="24"/>
          <w:szCs w:val="24"/>
        </w:rPr>
        <w:t>理解自动控制系统的组成、控制方式、解释自动控制系统的性能指标。能针对具体自动控制问题，依据电</w:t>
      </w:r>
      <w:r w:rsidRPr="008474F8">
        <w:rPr>
          <w:rFonts w:asciiTheme="minorEastAsia" w:hAnsiTheme="minorEastAsia" w:hint="eastAsia"/>
          <w:sz w:val="24"/>
          <w:szCs w:val="24"/>
        </w:rPr>
        <w:t>学</w:t>
      </w:r>
      <w:r w:rsidRPr="008474F8">
        <w:rPr>
          <w:rFonts w:asciiTheme="minorEastAsia" w:hAnsiTheme="minorEastAsia"/>
          <w:sz w:val="24"/>
          <w:szCs w:val="24"/>
        </w:rPr>
        <w:t>、机械</w:t>
      </w:r>
      <w:r w:rsidRPr="008474F8">
        <w:rPr>
          <w:rFonts w:asciiTheme="minorEastAsia" w:hAnsiTheme="minorEastAsia" w:hint="eastAsia"/>
          <w:sz w:val="24"/>
          <w:szCs w:val="24"/>
        </w:rPr>
        <w:t>、</w:t>
      </w:r>
      <w:r w:rsidRPr="008474F8">
        <w:rPr>
          <w:rFonts w:asciiTheme="minorEastAsia" w:hAnsiTheme="minorEastAsia"/>
          <w:sz w:val="24"/>
          <w:szCs w:val="24"/>
        </w:rPr>
        <w:t>力学规律</w:t>
      </w:r>
      <w:r w:rsidRPr="008474F8">
        <w:rPr>
          <w:rFonts w:asciiTheme="minorEastAsia" w:hAnsiTheme="minorEastAsia" w:hint="eastAsia"/>
          <w:sz w:val="24"/>
          <w:szCs w:val="24"/>
        </w:rPr>
        <w:t>及数学工具</w:t>
      </w:r>
      <w:r w:rsidRPr="008474F8">
        <w:rPr>
          <w:rFonts w:asciiTheme="minorEastAsia" w:hAnsiTheme="minorEastAsia"/>
          <w:sz w:val="24"/>
          <w:szCs w:val="24"/>
        </w:rPr>
        <w:t>等知识建立控制系统的数学模型</w:t>
      </w:r>
      <w:r w:rsidR="007D706D" w:rsidRPr="008474F8">
        <w:rPr>
          <w:rFonts w:asciiTheme="minorEastAsia" w:hAnsiTheme="minorEastAsia" w:hint="eastAsia"/>
          <w:sz w:val="24"/>
          <w:szCs w:val="24"/>
        </w:rPr>
        <w:t>；对所建立的数学模型进行时域和频域分析，并在此基础上进行在性能指标要求下的设计；应用</w:t>
      </w:r>
      <w:r w:rsidR="007D706D" w:rsidRPr="008474F8">
        <w:rPr>
          <w:rFonts w:asciiTheme="minorEastAsia" w:hAnsiTheme="minorEastAsia"/>
          <w:sz w:val="24"/>
          <w:szCs w:val="24"/>
        </w:rPr>
        <w:t>MATLAB工具</w:t>
      </w:r>
      <w:r w:rsidR="007D706D" w:rsidRPr="008474F8">
        <w:rPr>
          <w:rFonts w:asciiTheme="minorEastAsia" w:hAnsiTheme="minorEastAsia" w:hint="eastAsia"/>
          <w:sz w:val="24"/>
          <w:szCs w:val="24"/>
        </w:rPr>
        <w:t>进行快速建模、仿真和控制器辅助设</w:t>
      </w:r>
      <w:r w:rsidR="007D706D" w:rsidRPr="008474F8">
        <w:rPr>
          <w:rFonts w:asciiTheme="minorEastAsia" w:hAnsiTheme="minorEastAsia" w:hint="eastAsia"/>
          <w:sz w:val="24"/>
          <w:szCs w:val="24"/>
        </w:rPr>
        <w:lastRenderedPageBreak/>
        <w:t>计。</w:t>
      </w:r>
    </w:p>
    <w:p w14:paraId="28D9DA21" w14:textId="1D1A0D77" w:rsidR="00540555" w:rsidRPr="008474F8" w:rsidRDefault="00540555" w:rsidP="002E59C2">
      <w:pPr>
        <w:spacing w:line="360" w:lineRule="auto"/>
        <w:rPr>
          <w:rFonts w:asciiTheme="minorEastAsia" w:hAnsiTheme="minorEastAsia"/>
          <w:b/>
          <w:bCs/>
          <w:sz w:val="24"/>
          <w:szCs w:val="24"/>
        </w:rPr>
      </w:pPr>
      <w:r w:rsidRPr="008474F8">
        <w:rPr>
          <w:rFonts w:asciiTheme="minorEastAsia" w:hAnsiTheme="minorEastAsia" w:hint="eastAsia"/>
          <w:b/>
          <w:bCs/>
          <w:sz w:val="24"/>
          <w:szCs w:val="24"/>
        </w:rPr>
        <w:t>（二）能力目标</w:t>
      </w:r>
    </w:p>
    <w:p w14:paraId="37F68EA9" w14:textId="4FD86307" w:rsidR="00540555" w:rsidRPr="008474F8" w:rsidRDefault="00285BC7" w:rsidP="002E59C2">
      <w:pPr>
        <w:spacing w:line="360" w:lineRule="auto"/>
        <w:ind w:firstLine="420"/>
        <w:rPr>
          <w:rFonts w:asciiTheme="minorEastAsia" w:hAnsiTheme="minorEastAsia"/>
          <w:sz w:val="24"/>
          <w:szCs w:val="24"/>
        </w:rPr>
      </w:pPr>
      <w:r w:rsidRPr="008474F8">
        <w:rPr>
          <w:rFonts w:asciiTheme="minorEastAsia" w:hAnsiTheme="minorEastAsia" w:hint="eastAsia"/>
          <w:sz w:val="24"/>
          <w:szCs w:val="24"/>
        </w:rPr>
        <w:t>将复杂问题进行合理地简化，并应用自动控制原理建立反应系统主要因果特征的数学模型，并应用自动控制理论迅速地进行分析，得出解决问题的关键因素和关键参数，</w:t>
      </w:r>
      <w:r w:rsidR="002E59C2" w:rsidRPr="008474F8">
        <w:rPr>
          <w:rFonts w:asciiTheme="minorEastAsia" w:hAnsiTheme="minorEastAsia" w:hint="eastAsia"/>
          <w:sz w:val="24"/>
          <w:szCs w:val="24"/>
        </w:rPr>
        <w:t>形成一种“直觉”，</w:t>
      </w:r>
      <w:r w:rsidRPr="008474F8">
        <w:rPr>
          <w:rFonts w:asciiTheme="minorEastAsia" w:hAnsiTheme="minorEastAsia" w:hint="eastAsia"/>
          <w:sz w:val="24"/>
          <w:szCs w:val="24"/>
        </w:rPr>
        <w:t>并应用MATLAB仿真工具进行快速验证和优化；在自动控制系统基本哲学思想的基础上适当进行推广，得出对自己的人生有启发性的</w:t>
      </w:r>
      <w:r w:rsidR="002E59C2" w:rsidRPr="008474F8">
        <w:rPr>
          <w:rFonts w:asciiTheme="minorEastAsia" w:hAnsiTheme="minorEastAsia" w:hint="eastAsia"/>
          <w:sz w:val="24"/>
          <w:szCs w:val="24"/>
        </w:rPr>
        <w:t>思考。</w:t>
      </w:r>
    </w:p>
    <w:p w14:paraId="486ACCAC" w14:textId="5C18F1B2" w:rsidR="00540555" w:rsidRPr="008474F8" w:rsidRDefault="00540555" w:rsidP="0062086A">
      <w:pPr>
        <w:spacing w:line="360" w:lineRule="auto"/>
        <w:rPr>
          <w:rFonts w:asciiTheme="minorEastAsia" w:hAnsiTheme="minorEastAsia"/>
          <w:b/>
          <w:bCs/>
          <w:sz w:val="24"/>
          <w:szCs w:val="24"/>
        </w:rPr>
      </w:pPr>
      <w:r w:rsidRPr="008474F8">
        <w:rPr>
          <w:rFonts w:asciiTheme="minorEastAsia" w:hAnsiTheme="minorEastAsia" w:hint="eastAsia"/>
          <w:b/>
          <w:bCs/>
          <w:sz w:val="24"/>
          <w:szCs w:val="24"/>
        </w:rPr>
        <w:t>（三）价值目标</w:t>
      </w:r>
    </w:p>
    <w:p w14:paraId="5FED6182" w14:textId="16A3609C" w:rsidR="00540555" w:rsidRPr="008474F8" w:rsidRDefault="0062086A" w:rsidP="0062086A">
      <w:pPr>
        <w:spacing w:line="360" w:lineRule="auto"/>
        <w:rPr>
          <w:rFonts w:asciiTheme="minorEastAsia" w:hAnsiTheme="minorEastAsia"/>
          <w:sz w:val="24"/>
          <w:szCs w:val="24"/>
        </w:rPr>
      </w:pPr>
      <w:r w:rsidRPr="008474F8">
        <w:rPr>
          <w:rFonts w:asciiTheme="minorEastAsia" w:hAnsiTheme="minorEastAsia"/>
          <w:sz w:val="24"/>
          <w:szCs w:val="24"/>
        </w:rPr>
        <w:tab/>
      </w:r>
      <w:r w:rsidRPr="008474F8">
        <w:rPr>
          <w:rFonts w:asciiTheme="minorEastAsia" w:hAnsiTheme="minorEastAsia" w:hint="eastAsia"/>
          <w:sz w:val="24"/>
          <w:szCs w:val="24"/>
        </w:rPr>
        <w:t>认识到自动控制</w:t>
      </w:r>
      <w:r w:rsidR="007779CD" w:rsidRPr="008474F8">
        <w:rPr>
          <w:rFonts w:asciiTheme="minorEastAsia" w:hAnsiTheme="minorEastAsia" w:hint="eastAsia"/>
          <w:sz w:val="24"/>
          <w:szCs w:val="24"/>
        </w:rPr>
        <w:t>技术</w:t>
      </w:r>
      <w:r w:rsidRPr="008474F8">
        <w:rPr>
          <w:rFonts w:asciiTheme="minorEastAsia" w:hAnsiTheme="minorEastAsia" w:hint="eastAsia"/>
          <w:sz w:val="24"/>
          <w:szCs w:val="24"/>
        </w:rPr>
        <w:t>在人类认识自然、改造自然过程中的重要</w:t>
      </w:r>
      <w:r w:rsidR="007779CD" w:rsidRPr="008474F8">
        <w:rPr>
          <w:rFonts w:asciiTheme="minorEastAsia" w:hAnsiTheme="minorEastAsia" w:hint="eastAsia"/>
          <w:sz w:val="24"/>
          <w:szCs w:val="24"/>
        </w:rPr>
        <w:t>性，并且从学习自动控制理论与技术的过程中，将该理论适当外延，用新的视角加深对本专业核心基础课程的认识，还可以用于解释或处理生活中或在人际交往过程中遇到的困惑问题；认识自动控制理论在高精尖技术中的重要地位，并激发出自觉的学习热情。</w:t>
      </w:r>
    </w:p>
    <w:p w14:paraId="1BCB7255" w14:textId="77777777" w:rsidR="00540555" w:rsidRDefault="00540555" w:rsidP="0062086A">
      <w:pPr>
        <w:adjustRightInd w:val="0"/>
        <w:snapToGrid w:val="0"/>
        <w:spacing w:line="360" w:lineRule="auto"/>
        <w:rPr>
          <w:rFonts w:ascii="黑体" w:eastAsia="黑体" w:hAnsi="黑体"/>
          <w:sz w:val="28"/>
          <w:szCs w:val="28"/>
        </w:rPr>
      </w:pPr>
      <w:r>
        <w:rPr>
          <w:rFonts w:ascii="黑体" w:eastAsia="黑体" w:hAnsi="黑体" w:hint="eastAsia"/>
          <w:sz w:val="28"/>
          <w:szCs w:val="28"/>
        </w:rPr>
        <w:t>三</w:t>
      </w:r>
      <w:r w:rsidRPr="000A286A">
        <w:rPr>
          <w:rFonts w:ascii="黑体" w:eastAsia="黑体" w:hAnsi="黑体" w:hint="eastAsia"/>
          <w:sz w:val="28"/>
          <w:szCs w:val="28"/>
        </w:rPr>
        <w:t>、</w:t>
      </w:r>
      <w:proofErr w:type="gramStart"/>
      <w:r>
        <w:rPr>
          <w:rFonts w:ascii="黑体" w:eastAsia="黑体" w:hAnsi="黑体" w:hint="eastAsia"/>
          <w:sz w:val="28"/>
          <w:szCs w:val="28"/>
        </w:rPr>
        <w:t>思政元素</w:t>
      </w:r>
      <w:proofErr w:type="gramEnd"/>
    </w:p>
    <w:p w14:paraId="5A3A3A36" w14:textId="423E45D9" w:rsidR="007779CD" w:rsidRDefault="007779CD" w:rsidP="0062086A">
      <w:pPr>
        <w:spacing w:line="360" w:lineRule="auto"/>
        <w:ind w:firstLineChars="295" w:firstLine="708"/>
        <w:rPr>
          <w:rFonts w:asciiTheme="minorEastAsia" w:hAnsiTheme="minorEastAsia"/>
          <w:sz w:val="24"/>
          <w:szCs w:val="24"/>
        </w:rPr>
      </w:pPr>
      <w:r>
        <w:rPr>
          <w:rFonts w:asciiTheme="minorEastAsia" w:hAnsiTheme="minorEastAsia" w:hint="eastAsia"/>
          <w:sz w:val="24"/>
          <w:szCs w:val="24"/>
        </w:rPr>
        <w:t>1）、高精尖技术领域、尤其是国防技术领域离不开自动控制技术。强大的国防力量是我们国家安定发展的基础，是我们国家</w:t>
      </w:r>
      <w:r w:rsidR="00735D2F">
        <w:rPr>
          <w:rFonts w:asciiTheme="minorEastAsia" w:hAnsiTheme="minorEastAsia" w:hint="eastAsia"/>
          <w:sz w:val="24"/>
          <w:szCs w:val="24"/>
        </w:rPr>
        <w:t>能够</w:t>
      </w:r>
      <w:r>
        <w:rPr>
          <w:rFonts w:asciiTheme="minorEastAsia" w:hAnsiTheme="minorEastAsia" w:hint="eastAsia"/>
          <w:sz w:val="24"/>
          <w:szCs w:val="24"/>
        </w:rPr>
        <w:t>保持自己的发展节奏</w:t>
      </w:r>
      <w:r w:rsidR="00735D2F">
        <w:rPr>
          <w:rFonts w:asciiTheme="minorEastAsia" w:hAnsiTheme="minorEastAsia" w:hint="eastAsia"/>
          <w:sz w:val="24"/>
          <w:szCs w:val="24"/>
        </w:rPr>
        <w:t>、有效抵抗外部干扰的有效保障。</w:t>
      </w:r>
      <w:r w:rsidR="008E1256">
        <w:rPr>
          <w:rFonts w:asciiTheme="minorEastAsia" w:hAnsiTheme="minorEastAsia" w:hint="eastAsia"/>
          <w:sz w:val="24"/>
          <w:szCs w:val="24"/>
        </w:rPr>
        <w:t>国之重器如</w:t>
      </w:r>
      <w:r w:rsidR="00735D2F">
        <w:rPr>
          <w:rFonts w:asciiTheme="minorEastAsia" w:hAnsiTheme="minorEastAsia" w:hint="eastAsia"/>
          <w:sz w:val="24"/>
          <w:szCs w:val="24"/>
        </w:rPr>
        <w:t>火箭、卫星、导弹、先进飞机、轨道轰炸机、空间站、</w:t>
      </w:r>
      <w:r w:rsidR="00B92991">
        <w:rPr>
          <w:rFonts w:asciiTheme="minorEastAsia" w:hAnsiTheme="minorEastAsia" w:hint="eastAsia"/>
          <w:sz w:val="24"/>
          <w:szCs w:val="24"/>
        </w:rPr>
        <w:t>航天器对接、</w:t>
      </w:r>
      <w:r w:rsidR="00735D2F">
        <w:rPr>
          <w:rFonts w:asciiTheme="minorEastAsia" w:hAnsiTheme="minorEastAsia" w:hint="eastAsia"/>
          <w:sz w:val="24"/>
          <w:szCs w:val="24"/>
        </w:rPr>
        <w:t>探月工程、全球定位与导航、大型仪器等等，每一个高精尖的技术，都离不开自动控制力量的支撑，可以毫不夸张地说，自动控制的理论与技术都是这些高精尖技术的核心技术中的核心，具有不可替代且在未来会一直发挥核心作用的技术，是值得本学科专业的人都要认真学习的课程。</w:t>
      </w:r>
    </w:p>
    <w:p w14:paraId="4674D85F" w14:textId="3D5F5615" w:rsidR="00B92991" w:rsidRDefault="00B92991" w:rsidP="0062086A">
      <w:pPr>
        <w:spacing w:line="360" w:lineRule="auto"/>
        <w:ind w:firstLineChars="295" w:firstLine="708"/>
        <w:rPr>
          <w:rFonts w:asciiTheme="minorEastAsia" w:hAnsiTheme="minorEastAsia"/>
          <w:sz w:val="24"/>
          <w:szCs w:val="24"/>
        </w:rPr>
      </w:pPr>
      <w:r>
        <w:rPr>
          <w:rFonts w:asciiTheme="minorEastAsia" w:hAnsiTheme="minorEastAsia" w:hint="eastAsia"/>
          <w:sz w:val="24"/>
          <w:szCs w:val="24"/>
        </w:rPr>
        <w:t>2）、自动控制理论提供新的视角，可以加深本专业学生对已学的专业基础</w:t>
      </w:r>
      <w:r>
        <w:rPr>
          <w:rFonts w:asciiTheme="minorEastAsia" w:hAnsiTheme="minorEastAsia" w:hint="eastAsia"/>
          <w:sz w:val="24"/>
          <w:szCs w:val="24"/>
        </w:rPr>
        <w:lastRenderedPageBreak/>
        <w:t>课程知识的认识，在认识论中具有重要意义。例如，自动控制理论中的一阶惯性环节的时域、频域分析可以大大扩充对电路中最常用的一阶低通滤波器的认识，其理论能有效指导实用的滤波器的设计，对于理论与实际相联系以及提高电路的分析及设计水平大有好处。</w:t>
      </w:r>
    </w:p>
    <w:p w14:paraId="0DF8610F" w14:textId="55C5027E" w:rsidR="00B92991" w:rsidRDefault="00B92991" w:rsidP="0062086A">
      <w:pPr>
        <w:spacing w:line="360" w:lineRule="auto"/>
        <w:ind w:firstLineChars="295" w:firstLine="708"/>
        <w:rPr>
          <w:rFonts w:asciiTheme="minorEastAsia" w:hAnsiTheme="minorEastAsia"/>
          <w:sz w:val="24"/>
          <w:szCs w:val="24"/>
        </w:rPr>
      </w:pPr>
      <w:r>
        <w:rPr>
          <w:rFonts w:asciiTheme="minorEastAsia" w:hAnsiTheme="minorEastAsia" w:hint="eastAsia"/>
          <w:sz w:val="24"/>
          <w:szCs w:val="24"/>
        </w:rPr>
        <w:t>3）、</w:t>
      </w:r>
      <w:r w:rsidR="005F5A88">
        <w:rPr>
          <w:rFonts w:asciiTheme="minorEastAsia" w:hAnsiTheme="minorEastAsia" w:hint="eastAsia"/>
          <w:sz w:val="24"/>
          <w:szCs w:val="24"/>
        </w:rPr>
        <w:t>从控制论的基本理论衍生出对认识论的水平提高，</w:t>
      </w:r>
      <w:r>
        <w:rPr>
          <w:rFonts w:asciiTheme="minorEastAsia" w:hAnsiTheme="minorEastAsia" w:hint="eastAsia"/>
          <w:sz w:val="24"/>
          <w:szCs w:val="24"/>
        </w:rPr>
        <w:t>认识到我们所处的世界是不完美的，并且学会接受这种不完美</w:t>
      </w:r>
      <w:r w:rsidR="005F5A88">
        <w:rPr>
          <w:rFonts w:asciiTheme="minorEastAsia" w:hAnsiTheme="minorEastAsia" w:hint="eastAsia"/>
          <w:sz w:val="24"/>
          <w:szCs w:val="24"/>
        </w:rPr>
        <w:t>，并将自己的</w:t>
      </w:r>
      <w:proofErr w:type="gramStart"/>
      <w:r w:rsidR="005F5A88">
        <w:rPr>
          <w:rFonts w:asciiTheme="minorEastAsia" w:hAnsiTheme="minorEastAsia" w:hint="eastAsia"/>
          <w:sz w:val="24"/>
          <w:szCs w:val="24"/>
        </w:rPr>
        <w:t>毕生用于</w:t>
      </w:r>
      <w:proofErr w:type="gramEnd"/>
      <w:r w:rsidR="005F5A88">
        <w:rPr>
          <w:rFonts w:asciiTheme="minorEastAsia" w:hAnsiTheme="minorEastAsia" w:hint="eastAsia"/>
          <w:sz w:val="24"/>
          <w:szCs w:val="24"/>
        </w:rPr>
        <w:t>认识自然、改造自然，使之更趋于完美。</w:t>
      </w:r>
      <w:r w:rsidR="00B30E22">
        <w:rPr>
          <w:rFonts w:asciiTheme="minorEastAsia" w:hAnsiTheme="minorEastAsia" w:hint="eastAsia"/>
          <w:sz w:val="24"/>
          <w:szCs w:val="24"/>
        </w:rPr>
        <w:t>从进化论的观点来看，整个世界永远也不会达到完美，因为达到完美就失去了继续进化的内驱力，就像绝对零度一样，只能逼近但永远不能达到。</w:t>
      </w:r>
      <w:r w:rsidR="002655EF">
        <w:rPr>
          <w:rFonts w:asciiTheme="minorEastAsia" w:hAnsiTheme="minorEastAsia" w:hint="eastAsia"/>
          <w:sz w:val="24"/>
          <w:szCs w:val="24"/>
        </w:rPr>
        <w:t>我们每个人都应该意识到自我的</w:t>
      </w:r>
      <w:proofErr w:type="gramStart"/>
      <w:r w:rsidR="002655EF">
        <w:rPr>
          <w:rFonts w:asciiTheme="minorEastAsia" w:hAnsiTheme="minorEastAsia" w:hint="eastAsia"/>
          <w:sz w:val="24"/>
          <w:szCs w:val="24"/>
        </w:rPr>
        <w:t>不</w:t>
      </w:r>
      <w:proofErr w:type="gramEnd"/>
      <w:r w:rsidR="002655EF">
        <w:rPr>
          <w:rFonts w:asciiTheme="minorEastAsia" w:hAnsiTheme="minorEastAsia" w:hint="eastAsia"/>
          <w:sz w:val="24"/>
          <w:szCs w:val="24"/>
        </w:rPr>
        <w:t>完美性，并在自省中让自我</w:t>
      </w:r>
      <w:r w:rsidR="00E01746">
        <w:rPr>
          <w:rFonts w:asciiTheme="minorEastAsia" w:hAnsiTheme="minorEastAsia" w:hint="eastAsia"/>
          <w:sz w:val="24"/>
          <w:szCs w:val="24"/>
        </w:rPr>
        <w:t>的修养得到提高，虽然我们不能达到完美，但不能放弃对完美的追求，并在追求自我完美性提高的过程中提高与他人交往的能力，相互包容，共同发展。同样，在</w:t>
      </w:r>
      <w:r w:rsidR="00B30E22">
        <w:rPr>
          <w:rFonts w:asciiTheme="minorEastAsia" w:hAnsiTheme="minorEastAsia" w:hint="eastAsia"/>
          <w:sz w:val="24"/>
          <w:szCs w:val="24"/>
        </w:rPr>
        <w:t>自动控制理论</w:t>
      </w:r>
      <w:r w:rsidR="00E01746">
        <w:rPr>
          <w:rFonts w:asciiTheme="minorEastAsia" w:hAnsiTheme="minorEastAsia" w:hint="eastAsia"/>
          <w:sz w:val="24"/>
          <w:szCs w:val="24"/>
        </w:rPr>
        <w:t>中，它</w:t>
      </w:r>
      <w:r w:rsidR="00B30E22">
        <w:rPr>
          <w:rFonts w:asciiTheme="minorEastAsia" w:hAnsiTheme="minorEastAsia" w:hint="eastAsia"/>
          <w:sz w:val="24"/>
          <w:szCs w:val="24"/>
        </w:rPr>
        <w:t>的基本要求是要做到使系统稳定、控制快速和准确，其中稳定是必须的，是一定要做到的，而快速性和准确性是可以折中的，而且经常是需要在二者之中进行折中。这一方面</w:t>
      </w:r>
      <w:r w:rsidR="009741C2">
        <w:rPr>
          <w:rFonts w:asciiTheme="minorEastAsia" w:hAnsiTheme="minorEastAsia" w:hint="eastAsia"/>
          <w:sz w:val="24"/>
          <w:szCs w:val="24"/>
        </w:rPr>
        <w:t>是现实世界</w:t>
      </w:r>
      <w:proofErr w:type="gramStart"/>
      <w:r w:rsidR="009741C2">
        <w:rPr>
          <w:rFonts w:asciiTheme="minorEastAsia" w:hAnsiTheme="minorEastAsia" w:hint="eastAsia"/>
          <w:sz w:val="24"/>
          <w:szCs w:val="24"/>
        </w:rPr>
        <w:t>不</w:t>
      </w:r>
      <w:proofErr w:type="gramEnd"/>
      <w:r w:rsidR="009741C2">
        <w:rPr>
          <w:rFonts w:asciiTheme="minorEastAsia" w:hAnsiTheme="minorEastAsia" w:hint="eastAsia"/>
          <w:sz w:val="24"/>
          <w:szCs w:val="24"/>
        </w:rPr>
        <w:t>完美性的体现，也同时暗含着一项指标的高标准实现经常是以牺牲另一项指标的标准作为代价的，就像控制论中的快速性和准确性一样。将这个道理引入生活之中，就需要我们学会包容，要学会换位思考，学会考虑对方的感受，要彼此包容。在这个意义上，还可以推广到国家与国家之间的外交</w:t>
      </w:r>
      <w:r w:rsidR="004F0DBF">
        <w:rPr>
          <w:rFonts w:asciiTheme="minorEastAsia" w:hAnsiTheme="minorEastAsia" w:hint="eastAsia"/>
          <w:sz w:val="24"/>
          <w:szCs w:val="24"/>
        </w:rPr>
        <w:t>政策中，例如，我国的外交政策中的“一个中国，台湾是我国不可分割的一部分”，这就好比是控制论中对系统稳定性的要求，是原则底线，不可跨越，而国与</w:t>
      </w:r>
      <w:proofErr w:type="gramStart"/>
      <w:r w:rsidR="004F0DBF">
        <w:rPr>
          <w:rFonts w:asciiTheme="minorEastAsia" w:hAnsiTheme="minorEastAsia" w:hint="eastAsia"/>
          <w:sz w:val="24"/>
          <w:szCs w:val="24"/>
        </w:rPr>
        <w:t>国交往</w:t>
      </w:r>
      <w:proofErr w:type="gramEnd"/>
      <w:r w:rsidR="004F0DBF">
        <w:rPr>
          <w:rFonts w:asciiTheme="minorEastAsia" w:hAnsiTheme="minorEastAsia" w:hint="eastAsia"/>
          <w:sz w:val="24"/>
          <w:szCs w:val="24"/>
        </w:rPr>
        <w:t>中的相互尊重，互相包容，照顾彼此的利益需求好比控制论中对快速性和准确性的要求，是可以坐下来商量的。</w:t>
      </w:r>
      <w:r w:rsidR="008E1256">
        <w:rPr>
          <w:rFonts w:asciiTheme="minorEastAsia" w:hAnsiTheme="minorEastAsia" w:hint="eastAsia"/>
          <w:sz w:val="24"/>
          <w:szCs w:val="24"/>
        </w:rPr>
        <w:t>因此，学习自动控制的基本理论能很好地帮助我们提高认识论。</w:t>
      </w:r>
    </w:p>
    <w:p w14:paraId="4D0150B0" w14:textId="77777777" w:rsidR="00540555" w:rsidRDefault="00540555" w:rsidP="00540555">
      <w:pPr>
        <w:adjustRightInd w:val="0"/>
        <w:snapToGrid w:val="0"/>
        <w:spacing w:line="480" w:lineRule="exact"/>
        <w:rPr>
          <w:rFonts w:ascii="黑体" w:eastAsia="黑体" w:hAnsi="黑体"/>
          <w:sz w:val="28"/>
          <w:szCs w:val="28"/>
        </w:rPr>
      </w:pPr>
    </w:p>
    <w:p w14:paraId="0CCEA184" w14:textId="77777777" w:rsidR="00540555" w:rsidRDefault="00540555" w:rsidP="00540555">
      <w:pPr>
        <w:adjustRightInd w:val="0"/>
        <w:snapToGrid w:val="0"/>
        <w:spacing w:line="480" w:lineRule="exact"/>
        <w:rPr>
          <w:rFonts w:ascii="黑体" w:eastAsia="黑体" w:hAnsi="黑体"/>
          <w:sz w:val="28"/>
          <w:szCs w:val="28"/>
        </w:rPr>
      </w:pPr>
      <w:r>
        <w:rPr>
          <w:rFonts w:ascii="黑体" w:eastAsia="黑体" w:hAnsi="黑体" w:hint="eastAsia"/>
          <w:sz w:val="28"/>
          <w:szCs w:val="28"/>
        </w:rPr>
        <w:t>四、设计思路</w:t>
      </w:r>
    </w:p>
    <w:p w14:paraId="349D021A" w14:textId="4E0C9FFB" w:rsidR="00EA58D0" w:rsidRDefault="00EA58D0" w:rsidP="00540555">
      <w:pPr>
        <w:ind w:firstLineChars="295" w:firstLine="708"/>
        <w:rPr>
          <w:rFonts w:asciiTheme="minorEastAsia" w:hAnsiTheme="minorEastAsia"/>
          <w:sz w:val="24"/>
          <w:szCs w:val="24"/>
        </w:rPr>
      </w:pPr>
      <w:r>
        <w:rPr>
          <w:rFonts w:asciiTheme="minorEastAsia" w:hAnsiTheme="minorEastAsia" w:hint="eastAsia"/>
          <w:sz w:val="24"/>
          <w:szCs w:val="24"/>
        </w:rPr>
        <w:t>1、绪论</w:t>
      </w:r>
      <w:r w:rsidR="000D2921">
        <w:rPr>
          <w:rFonts w:asciiTheme="minorEastAsia" w:hAnsiTheme="minorEastAsia" w:hint="eastAsia"/>
          <w:sz w:val="24"/>
          <w:szCs w:val="24"/>
        </w:rPr>
        <w:t>中通过对控制论发展历史的讲解，直到对最近我国的</w:t>
      </w:r>
      <w:r>
        <w:rPr>
          <w:rFonts w:asciiTheme="minorEastAsia" w:hAnsiTheme="minorEastAsia" w:hint="eastAsia"/>
          <w:sz w:val="24"/>
          <w:szCs w:val="24"/>
        </w:rPr>
        <w:t>国之重器中的核心技术</w:t>
      </w:r>
      <w:r w:rsidR="00C67691">
        <w:rPr>
          <w:rFonts w:asciiTheme="minorEastAsia" w:hAnsiTheme="minorEastAsia" w:hint="eastAsia"/>
          <w:sz w:val="24"/>
          <w:szCs w:val="24"/>
        </w:rPr>
        <w:t>讲解</w:t>
      </w:r>
      <w:r w:rsidR="000D2921">
        <w:rPr>
          <w:rFonts w:asciiTheme="minorEastAsia" w:hAnsiTheme="minorEastAsia" w:hint="eastAsia"/>
          <w:sz w:val="24"/>
          <w:szCs w:val="24"/>
        </w:rPr>
        <w:t>（例如GNC技术）</w:t>
      </w:r>
      <w:r>
        <w:rPr>
          <w:rFonts w:asciiTheme="minorEastAsia" w:hAnsiTheme="minorEastAsia" w:hint="eastAsia"/>
          <w:sz w:val="24"/>
          <w:szCs w:val="24"/>
        </w:rPr>
        <w:t>，提高</w:t>
      </w:r>
      <w:r w:rsidR="000D2921">
        <w:rPr>
          <w:rFonts w:asciiTheme="minorEastAsia" w:hAnsiTheme="minorEastAsia" w:hint="eastAsia"/>
          <w:sz w:val="24"/>
          <w:szCs w:val="24"/>
        </w:rPr>
        <w:t>学生</w:t>
      </w:r>
      <w:r w:rsidR="00C67691">
        <w:rPr>
          <w:rFonts w:asciiTheme="minorEastAsia" w:hAnsiTheme="minorEastAsia" w:hint="eastAsia"/>
          <w:sz w:val="24"/>
          <w:szCs w:val="24"/>
        </w:rPr>
        <w:t>对本课程核心地位的认识，激发学生的学习热情</w:t>
      </w:r>
      <w:r w:rsidR="000D2921">
        <w:rPr>
          <w:rFonts w:asciiTheme="minorEastAsia" w:hAnsiTheme="minorEastAsia" w:hint="eastAsia"/>
          <w:sz w:val="24"/>
          <w:szCs w:val="24"/>
        </w:rPr>
        <w:t>和报效国家的责任感和使命感</w:t>
      </w:r>
      <w:r w:rsidR="00C67691">
        <w:rPr>
          <w:rFonts w:asciiTheme="minorEastAsia" w:hAnsiTheme="minorEastAsia" w:hint="eastAsia"/>
          <w:sz w:val="24"/>
          <w:szCs w:val="24"/>
        </w:rPr>
        <w:t>。</w:t>
      </w:r>
    </w:p>
    <w:p w14:paraId="5555E4E9" w14:textId="33C61E82" w:rsidR="00C67691" w:rsidRDefault="00C67691" w:rsidP="00540555">
      <w:pPr>
        <w:ind w:firstLineChars="295" w:firstLine="708"/>
        <w:rPr>
          <w:rFonts w:asciiTheme="minorEastAsia" w:hAnsiTheme="minorEastAsia"/>
          <w:sz w:val="24"/>
          <w:szCs w:val="24"/>
        </w:rPr>
      </w:pPr>
      <w:r>
        <w:rPr>
          <w:rFonts w:asciiTheme="minorEastAsia" w:hAnsiTheme="minorEastAsia" w:hint="eastAsia"/>
          <w:sz w:val="24"/>
          <w:szCs w:val="24"/>
        </w:rPr>
        <w:t>2、</w:t>
      </w:r>
      <w:r w:rsidR="00657BE1">
        <w:rPr>
          <w:rFonts w:asciiTheme="minorEastAsia" w:hAnsiTheme="minorEastAsia" w:hint="eastAsia"/>
          <w:sz w:val="24"/>
          <w:szCs w:val="24"/>
        </w:rPr>
        <w:t>在讲解传递函数数学模型时，引入电路和在检测技术中经常采用的低通滤波器的电路，并建立传递函数模型；在时域和频域分析中进行系统性能分析，并以新的视角来理解滤波器，结合系统分析中的奈奎斯特采样定理学习在实际检测电路设计中为什么要对信号进行滤波，将控制论中的理论分析与实际设计中的应用问题联系起来，将已学课程和控制论中的理论联系起来，以实际应用为背景，学会理论联系实际，学会应用。</w:t>
      </w:r>
    </w:p>
    <w:p w14:paraId="0E0127EC" w14:textId="43A16284" w:rsidR="00C67691" w:rsidRDefault="00C67691" w:rsidP="00540555">
      <w:pPr>
        <w:ind w:firstLineChars="295" w:firstLine="708"/>
        <w:rPr>
          <w:rFonts w:asciiTheme="minorEastAsia" w:hAnsiTheme="minorEastAsia"/>
          <w:sz w:val="24"/>
          <w:szCs w:val="24"/>
        </w:rPr>
      </w:pPr>
      <w:r>
        <w:rPr>
          <w:rFonts w:asciiTheme="minorEastAsia" w:hAnsiTheme="minorEastAsia" w:hint="eastAsia"/>
          <w:sz w:val="24"/>
          <w:szCs w:val="24"/>
        </w:rPr>
        <w:t>3、</w:t>
      </w:r>
      <w:r w:rsidR="00A72120">
        <w:rPr>
          <w:rFonts w:asciiTheme="minorEastAsia" w:hAnsiTheme="minorEastAsia" w:hint="eastAsia"/>
          <w:sz w:val="24"/>
          <w:szCs w:val="24"/>
        </w:rPr>
        <w:t>控制论中的三大性能指标要求</w:t>
      </w:r>
      <w:r w:rsidR="00657BE1">
        <w:rPr>
          <w:rFonts w:asciiTheme="minorEastAsia" w:hAnsiTheme="minorEastAsia" w:hint="eastAsia"/>
          <w:sz w:val="24"/>
          <w:szCs w:val="24"/>
        </w:rPr>
        <w:t>始终贯穿在各章节的学习过程之中，它的普遍意义还可以拓展到每个人的生活实际当中，用于解决生活中的实际问题，即在坚持基本原则的基础上</w:t>
      </w:r>
      <w:r w:rsidR="00013477">
        <w:rPr>
          <w:rFonts w:asciiTheme="minorEastAsia" w:hAnsiTheme="minorEastAsia" w:hint="eastAsia"/>
          <w:sz w:val="24"/>
          <w:szCs w:val="24"/>
        </w:rPr>
        <w:t>相互包容，共同发展，这种思想与控制论中在必须保持系统稳定性的前提下，兼顾快速性和准确性且二者之间经常需要折中的思想一脉相承，甚至可以拓展到国与国之间的外交当中，例如，我们在坚持我们的核心利益（如台湾问题）的基础上，</w:t>
      </w:r>
      <w:r w:rsidR="00FE31CE">
        <w:rPr>
          <w:rFonts w:asciiTheme="minorEastAsia" w:hAnsiTheme="minorEastAsia" w:hint="eastAsia"/>
          <w:sz w:val="24"/>
          <w:szCs w:val="24"/>
        </w:rPr>
        <w:t>求同存异，</w:t>
      </w:r>
      <w:r w:rsidR="00013477">
        <w:rPr>
          <w:rFonts w:asciiTheme="minorEastAsia" w:hAnsiTheme="minorEastAsia" w:hint="eastAsia"/>
          <w:sz w:val="24"/>
          <w:szCs w:val="24"/>
        </w:rPr>
        <w:t>发展的问题都可以协商也是一致的</w:t>
      </w:r>
      <w:r w:rsidR="00A72120">
        <w:rPr>
          <w:rFonts w:asciiTheme="minorEastAsia" w:hAnsiTheme="minorEastAsia" w:hint="eastAsia"/>
          <w:sz w:val="24"/>
          <w:szCs w:val="24"/>
        </w:rPr>
        <w:t>。</w:t>
      </w:r>
    </w:p>
    <w:p w14:paraId="0279234F" w14:textId="77777777" w:rsidR="00540555" w:rsidRDefault="00540555" w:rsidP="00540555">
      <w:pPr>
        <w:adjustRightInd w:val="0"/>
        <w:snapToGrid w:val="0"/>
        <w:spacing w:line="480" w:lineRule="exact"/>
        <w:rPr>
          <w:rFonts w:ascii="黑体" w:eastAsia="黑体" w:hAnsi="黑体"/>
          <w:sz w:val="28"/>
          <w:szCs w:val="28"/>
        </w:rPr>
      </w:pPr>
    </w:p>
    <w:p w14:paraId="3851F390" w14:textId="77777777" w:rsidR="00540555" w:rsidRDefault="00540555" w:rsidP="00540555">
      <w:pPr>
        <w:adjustRightInd w:val="0"/>
        <w:snapToGrid w:val="0"/>
        <w:spacing w:line="480" w:lineRule="exact"/>
        <w:rPr>
          <w:rFonts w:ascii="黑体" w:eastAsia="黑体" w:hAnsi="黑体"/>
          <w:sz w:val="28"/>
          <w:szCs w:val="28"/>
        </w:rPr>
      </w:pPr>
      <w:r>
        <w:rPr>
          <w:rFonts w:ascii="黑体" w:eastAsia="黑体" w:hAnsi="黑体" w:hint="eastAsia"/>
          <w:sz w:val="28"/>
          <w:szCs w:val="28"/>
        </w:rPr>
        <w:t>五、实施案例</w:t>
      </w:r>
    </w:p>
    <w:p w14:paraId="39AE624C" w14:textId="2ADB626F" w:rsidR="00540555" w:rsidRDefault="00540555" w:rsidP="00540555">
      <w:pPr>
        <w:ind w:firstLineChars="202" w:firstLine="566"/>
        <w:rPr>
          <w:rFonts w:ascii="黑体" w:eastAsia="黑体" w:hAnsi="黑体"/>
          <w:bCs/>
          <w:sz w:val="28"/>
          <w:szCs w:val="28"/>
        </w:rPr>
      </w:pPr>
      <w:r>
        <w:rPr>
          <w:rFonts w:ascii="黑体" w:eastAsia="黑体" w:hAnsi="黑体" w:hint="eastAsia"/>
          <w:sz w:val="28"/>
          <w:szCs w:val="28"/>
        </w:rPr>
        <w:t>案例1：</w:t>
      </w:r>
      <w:r>
        <w:rPr>
          <w:rFonts w:ascii="黑体" w:eastAsia="黑体" w:hAnsi="黑体"/>
          <w:bCs/>
          <w:sz w:val="28"/>
          <w:szCs w:val="28"/>
        </w:rPr>
        <w:t xml:space="preserve"> </w:t>
      </w:r>
      <w:r w:rsidR="00EC710E">
        <w:rPr>
          <w:rFonts w:asciiTheme="minorEastAsia" w:hAnsiTheme="minorEastAsia" w:hint="eastAsia"/>
          <w:sz w:val="24"/>
          <w:szCs w:val="24"/>
        </w:rPr>
        <w:t>中美南海撞机事件与发展高科技武器的必要性，以及高精尖国防武器相关的核心技术</w:t>
      </w:r>
      <w:r>
        <w:rPr>
          <w:rFonts w:asciiTheme="minorEastAsia" w:hAnsiTheme="minorEastAsia" w:hint="eastAsia"/>
          <w:sz w:val="24"/>
          <w:szCs w:val="24"/>
        </w:rPr>
        <w:t>，</w:t>
      </w:r>
      <w:r w:rsidR="00EC710E">
        <w:rPr>
          <w:rFonts w:asciiTheme="minorEastAsia" w:hAnsiTheme="minorEastAsia" w:hint="eastAsia"/>
          <w:sz w:val="24"/>
          <w:szCs w:val="24"/>
        </w:rPr>
        <w:t>在各类国之重器中，控制</w:t>
      </w:r>
      <w:r w:rsidR="00156122">
        <w:rPr>
          <w:rFonts w:asciiTheme="minorEastAsia" w:hAnsiTheme="minorEastAsia" w:hint="eastAsia"/>
          <w:sz w:val="24"/>
          <w:szCs w:val="24"/>
        </w:rPr>
        <w:t>理论及控制技术无一例外都是不可或缺的核心技术之一。实例为火箭、导弹、隐形战机。</w:t>
      </w:r>
    </w:p>
    <w:p w14:paraId="27BDC8B6" w14:textId="34A2CC08" w:rsidR="00540555" w:rsidRDefault="00540555" w:rsidP="00540555">
      <w:pPr>
        <w:ind w:firstLineChars="202" w:firstLine="566"/>
        <w:rPr>
          <w:rFonts w:ascii="黑体" w:eastAsia="黑体" w:hAnsi="黑体"/>
          <w:bCs/>
          <w:sz w:val="28"/>
          <w:szCs w:val="28"/>
        </w:rPr>
      </w:pPr>
      <w:r>
        <w:rPr>
          <w:rFonts w:ascii="黑体" w:eastAsia="黑体" w:hAnsi="黑体" w:hint="eastAsia"/>
          <w:sz w:val="28"/>
          <w:szCs w:val="28"/>
        </w:rPr>
        <w:t>案例2：</w:t>
      </w:r>
      <w:r w:rsidR="00E64D68">
        <w:rPr>
          <w:rFonts w:asciiTheme="minorEastAsia" w:hAnsiTheme="minorEastAsia" w:hint="eastAsia"/>
          <w:sz w:val="24"/>
          <w:szCs w:val="24"/>
        </w:rPr>
        <w:t>以产品设计中应用广泛但在一般的教学实践中并没有给予足够重</w:t>
      </w:r>
      <w:r w:rsidR="00E64D68">
        <w:rPr>
          <w:rFonts w:asciiTheme="minorEastAsia" w:hAnsiTheme="minorEastAsia" w:hint="eastAsia"/>
          <w:sz w:val="24"/>
          <w:szCs w:val="24"/>
        </w:rPr>
        <w:lastRenderedPageBreak/>
        <w:t>视的低通滤波器设计为例，剖析了该电路在信号检测设计中的应用，它与奈奎斯特采样定理的联系，滤波的原因，以控制论的角度如何进行分析及参数设计，以典型实例让学生知其然，更知其所以然，联系实际，构建理论分析与系统设计之间的桥梁，并应用MATLAB仿真工具实现快速仿真验证。引导学生注重理论联系实际，提高解决实际问题的技能，培养</w:t>
      </w:r>
      <w:r w:rsidR="00B52668">
        <w:rPr>
          <w:rFonts w:asciiTheme="minorEastAsia" w:hAnsiTheme="minorEastAsia" w:hint="eastAsia"/>
          <w:sz w:val="24"/>
          <w:szCs w:val="24"/>
        </w:rPr>
        <w:t>大国</w:t>
      </w:r>
      <w:r w:rsidR="00E64D68">
        <w:rPr>
          <w:rFonts w:asciiTheme="minorEastAsia" w:hAnsiTheme="minorEastAsia" w:hint="eastAsia"/>
          <w:sz w:val="24"/>
          <w:szCs w:val="24"/>
        </w:rPr>
        <w:t>工匠</w:t>
      </w:r>
      <w:r w:rsidR="00B52668">
        <w:rPr>
          <w:rFonts w:asciiTheme="minorEastAsia" w:hAnsiTheme="minorEastAsia" w:hint="eastAsia"/>
          <w:sz w:val="24"/>
          <w:szCs w:val="24"/>
        </w:rPr>
        <w:t>精神。</w:t>
      </w:r>
    </w:p>
    <w:p w14:paraId="6A1968EA" w14:textId="45454466" w:rsidR="00540555" w:rsidRDefault="00540555" w:rsidP="00540555">
      <w:pPr>
        <w:ind w:firstLineChars="202" w:firstLine="566"/>
        <w:rPr>
          <w:rFonts w:ascii="黑体" w:eastAsia="黑体" w:hAnsi="黑体"/>
          <w:bCs/>
          <w:sz w:val="28"/>
          <w:szCs w:val="28"/>
        </w:rPr>
      </w:pPr>
      <w:r>
        <w:rPr>
          <w:rFonts w:ascii="黑体" w:eastAsia="黑体" w:hAnsi="黑体" w:hint="eastAsia"/>
          <w:sz w:val="28"/>
          <w:szCs w:val="28"/>
        </w:rPr>
        <w:t>案例3：</w:t>
      </w:r>
      <w:r w:rsidR="00C4137D">
        <w:rPr>
          <w:rFonts w:asciiTheme="minorEastAsia" w:hAnsiTheme="minorEastAsia" w:hint="eastAsia"/>
          <w:sz w:val="24"/>
          <w:szCs w:val="24"/>
        </w:rPr>
        <w:t>学习以进化论的思想看待控制论，并拓展到世界观、人生观的自我修养提升的认识论学习之中。</w:t>
      </w:r>
      <w:r w:rsidR="0013527E">
        <w:rPr>
          <w:rFonts w:asciiTheme="minorEastAsia" w:hAnsiTheme="minorEastAsia" w:hint="eastAsia"/>
          <w:sz w:val="24"/>
          <w:szCs w:val="24"/>
        </w:rPr>
        <w:t>以进化论的思想看待世界，整个世界一直处于进化之中，因而是不完美的。控制论也是一样，也一直处于发展之中，且对控制系统性能指标的要求往往存在矛盾之处，例如，快速性和准确性二者之间在同一个控制系统之中往往存在</w:t>
      </w:r>
      <w:r w:rsidR="00045A3A">
        <w:rPr>
          <w:rFonts w:asciiTheme="minorEastAsia" w:hAnsiTheme="minorEastAsia" w:hint="eastAsia"/>
          <w:sz w:val="24"/>
          <w:szCs w:val="24"/>
        </w:rPr>
        <w:t>不能同时达到最优状态的状况，这和很难做到让一辆疾驰的车辆瞬间准确地停在某一指定点一样，需要在快速性和准确性之间做出适当的折中是一样的。我们要容忍系统的不完美（包括我们自己），但要努力让系统达到综合性满意的程度，而这都是需要努力，做好折中的。</w:t>
      </w:r>
    </w:p>
    <w:p w14:paraId="29848D4D" w14:textId="77777777" w:rsidR="00540555" w:rsidRDefault="00540555" w:rsidP="00540555">
      <w:pPr>
        <w:adjustRightInd w:val="0"/>
        <w:snapToGrid w:val="0"/>
        <w:spacing w:line="480" w:lineRule="exact"/>
        <w:rPr>
          <w:rFonts w:ascii="黑体" w:eastAsia="黑体" w:hAnsi="黑体"/>
          <w:bCs/>
          <w:sz w:val="28"/>
          <w:szCs w:val="28"/>
        </w:rPr>
      </w:pPr>
    </w:p>
    <w:p w14:paraId="3736A825" w14:textId="600537B9" w:rsidR="00540555" w:rsidRDefault="00540555" w:rsidP="00540555">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六、特色及创新</w:t>
      </w:r>
    </w:p>
    <w:p w14:paraId="78792CE1" w14:textId="497B8593" w:rsidR="00540555" w:rsidRDefault="00540555" w:rsidP="00540555">
      <w:pPr>
        <w:ind w:firstLineChars="202" w:firstLine="485"/>
        <w:rPr>
          <w:rFonts w:ascii="黑体" w:eastAsia="黑体" w:hAnsi="黑体"/>
          <w:bCs/>
          <w:sz w:val="28"/>
          <w:szCs w:val="28"/>
        </w:rPr>
      </w:pPr>
      <w:r>
        <w:rPr>
          <w:rFonts w:asciiTheme="minorEastAsia" w:hAnsiTheme="minorEastAsia" w:hint="eastAsia"/>
          <w:sz w:val="24"/>
          <w:szCs w:val="24"/>
        </w:rPr>
        <w:t>（一）</w:t>
      </w:r>
      <w:r w:rsidR="000943A8">
        <w:rPr>
          <w:rFonts w:asciiTheme="minorEastAsia" w:hAnsiTheme="minorEastAsia" w:hint="eastAsia"/>
          <w:sz w:val="24"/>
          <w:szCs w:val="24"/>
        </w:rPr>
        <w:t>将经典的控制论问题与最新的国防尖端武器中的核心技术联系起来，让学生理解本课程的大用处。</w:t>
      </w:r>
    </w:p>
    <w:p w14:paraId="5F63C703" w14:textId="5C26E6EB" w:rsidR="00540555" w:rsidRDefault="00540555" w:rsidP="00540555">
      <w:pPr>
        <w:ind w:firstLineChars="202" w:firstLine="485"/>
        <w:rPr>
          <w:rFonts w:asciiTheme="minorEastAsia" w:hAnsiTheme="minorEastAsia"/>
          <w:sz w:val="24"/>
          <w:szCs w:val="24"/>
        </w:rPr>
      </w:pPr>
      <w:r>
        <w:rPr>
          <w:rFonts w:asciiTheme="minorEastAsia" w:hAnsiTheme="minorEastAsia" w:hint="eastAsia"/>
          <w:sz w:val="24"/>
          <w:szCs w:val="24"/>
        </w:rPr>
        <w:t>（二）</w:t>
      </w:r>
      <w:r w:rsidR="000943A8">
        <w:rPr>
          <w:rFonts w:asciiTheme="minorEastAsia" w:hAnsiTheme="minorEastAsia" w:hint="eastAsia"/>
          <w:sz w:val="24"/>
          <w:szCs w:val="24"/>
        </w:rPr>
        <w:t>将控制论中的理论与系统分析和实际的电路设计联系起来，理论联系实际，让理论能落到实地。</w:t>
      </w:r>
    </w:p>
    <w:p w14:paraId="49A07557" w14:textId="4029DCD1" w:rsidR="000943A8" w:rsidRDefault="000943A8" w:rsidP="00540555">
      <w:pPr>
        <w:ind w:firstLineChars="202" w:firstLine="485"/>
        <w:rPr>
          <w:rFonts w:asciiTheme="minorEastAsia" w:hAnsiTheme="minorEastAsia"/>
          <w:sz w:val="24"/>
          <w:szCs w:val="24"/>
        </w:rPr>
      </w:pPr>
      <w:r>
        <w:rPr>
          <w:rFonts w:asciiTheme="minorEastAsia" w:hAnsiTheme="minorEastAsia" w:hint="eastAsia"/>
          <w:sz w:val="24"/>
          <w:szCs w:val="24"/>
        </w:rPr>
        <w:t>（三）将控制论这种</w:t>
      </w:r>
      <w:r w:rsidR="00A4285A">
        <w:rPr>
          <w:rFonts w:asciiTheme="minorEastAsia" w:hAnsiTheme="minorEastAsia" w:hint="eastAsia"/>
          <w:sz w:val="24"/>
          <w:szCs w:val="24"/>
        </w:rPr>
        <w:t>涉及较多</w:t>
      </w:r>
      <w:r>
        <w:rPr>
          <w:rFonts w:asciiTheme="minorEastAsia" w:hAnsiTheme="minorEastAsia" w:hint="eastAsia"/>
          <w:sz w:val="24"/>
          <w:szCs w:val="24"/>
        </w:rPr>
        <w:t>应用数学</w:t>
      </w:r>
      <w:r w:rsidR="00A4285A">
        <w:rPr>
          <w:rFonts w:asciiTheme="minorEastAsia" w:hAnsiTheme="minorEastAsia" w:hint="eastAsia"/>
          <w:sz w:val="24"/>
          <w:szCs w:val="24"/>
        </w:rPr>
        <w:t>的理论与每个人的生活实际联系起来，易于理解和实际运用，并提高自我的认识论水平。</w:t>
      </w:r>
    </w:p>
    <w:p w14:paraId="2FD482B3" w14:textId="77777777" w:rsidR="00540555" w:rsidRDefault="00540555" w:rsidP="00540555">
      <w:pPr>
        <w:ind w:firstLineChars="202" w:firstLine="566"/>
        <w:rPr>
          <w:rFonts w:ascii="黑体" w:eastAsia="黑体" w:hAnsi="黑体"/>
          <w:bCs/>
          <w:sz w:val="28"/>
          <w:szCs w:val="28"/>
        </w:rPr>
      </w:pPr>
    </w:p>
    <w:p w14:paraId="0755865B" w14:textId="053FE233" w:rsidR="00540555" w:rsidRDefault="00540555" w:rsidP="00540555">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七、教学效果</w:t>
      </w:r>
    </w:p>
    <w:p w14:paraId="5F762CC6" w14:textId="393FD25F" w:rsidR="00540555" w:rsidRDefault="00540555" w:rsidP="00540555">
      <w:pPr>
        <w:ind w:firstLineChars="202" w:firstLine="485"/>
        <w:rPr>
          <w:rFonts w:asciiTheme="minorEastAsia" w:hAnsiTheme="minorEastAsia"/>
          <w:sz w:val="24"/>
          <w:szCs w:val="24"/>
        </w:rPr>
      </w:pPr>
      <w:r>
        <w:rPr>
          <w:rFonts w:asciiTheme="minorEastAsia" w:hAnsiTheme="minorEastAsia" w:hint="eastAsia"/>
          <w:sz w:val="24"/>
          <w:szCs w:val="24"/>
        </w:rPr>
        <w:lastRenderedPageBreak/>
        <w:t>（一）</w:t>
      </w:r>
      <w:r w:rsidR="00EE41B8">
        <w:rPr>
          <w:rFonts w:asciiTheme="minorEastAsia" w:hAnsiTheme="minorEastAsia" w:hint="eastAsia"/>
          <w:sz w:val="24"/>
          <w:szCs w:val="24"/>
        </w:rPr>
        <w:t>抽象问题具体化、生活化、</w:t>
      </w:r>
      <w:r w:rsidR="00F0673D">
        <w:rPr>
          <w:rFonts w:asciiTheme="minorEastAsia" w:hAnsiTheme="minorEastAsia" w:hint="eastAsia"/>
          <w:sz w:val="24"/>
          <w:szCs w:val="24"/>
        </w:rPr>
        <w:t>具象化、</w:t>
      </w:r>
      <w:r w:rsidR="00EE41B8">
        <w:rPr>
          <w:rFonts w:asciiTheme="minorEastAsia" w:hAnsiTheme="minorEastAsia" w:hint="eastAsia"/>
          <w:sz w:val="24"/>
          <w:szCs w:val="24"/>
        </w:rPr>
        <w:t>实用化，知其然，亦知其所以然，让学生更容易理解。</w:t>
      </w:r>
    </w:p>
    <w:p w14:paraId="4A478C05" w14:textId="11635917" w:rsidR="00EE41B8" w:rsidRDefault="00EE41B8" w:rsidP="00540555">
      <w:pPr>
        <w:ind w:firstLineChars="202" w:firstLine="485"/>
        <w:rPr>
          <w:rFonts w:ascii="黑体" w:eastAsia="黑体" w:hAnsi="黑体"/>
          <w:bCs/>
          <w:sz w:val="28"/>
          <w:szCs w:val="28"/>
        </w:rPr>
      </w:pPr>
      <w:r>
        <w:rPr>
          <w:rFonts w:asciiTheme="minorEastAsia" w:hAnsiTheme="minorEastAsia" w:hint="eastAsia"/>
          <w:sz w:val="24"/>
          <w:szCs w:val="24"/>
        </w:rPr>
        <w:t>（二）MATLAB仿真工具的运用可以快速实现系统分析和设计的验证，并更加具体、形象。</w:t>
      </w:r>
    </w:p>
    <w:p w14:paraId="3AC025DC" w14:textId="77777777" w:rsidR="00540555" w:rsidRDefault="00540555" w:rsidP="00540555">
      <w:pPr>
        <w:adjustRightInd w:val="0"/>
        <w:snapToGrid w:val="0"/>
        <w:spacing w:line="480" w:lineRule="exact"/>
        <w:rPr>
          <w:rFonts w:ascii="黑体" w:eastAsia="黑体" w:hAnsi="黑体"/>
          <w:bCs/>
          <w:sz w:val="28"/>
          <w:szCs w:val="28"/>
        </w:rPr>
      </w:pPr>
    </w:p>
    <w:p w14:paraId="5DA7D2F7" w14:textId="77777777" w:rsidR="00540555" w:rsidRPr="00540555" w:rsidRDefault="00540555" w:rsidP="00540555">
      <w:pPr>
        <w:adjustRightInd w:val="0"/>
        <w:snapToGrid w:val="0"/>
        <w:spacing w:line="480" w:lineRule="exact"/>
        <w:rPr>
          <w:rFonts w:ascii="黑体" w:eastAsia="黑体" w:hAnsi="黑体"/>
          <w:bCs/>
          <w:sz w:val="28"/>
          <w:szCs w:val="28"/>
        </w:rPr>
      </w:pPr>
    </w:p>
    <w:sectPr w:rsidR="00540555" w:rsidRPr="00540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474B" w14:textId="77777777" w:rsidR="002F2F25" w:rsidRDefault="002F2F25" w:rsidP="00FD6FEF">
      <w:r>
        <w:separator/>
      </w:r>
    </w:p>
  </w:endnote>
  <w:endnote w:type="continuationSeparator" w:id="0">
    <w:p w14:paraId="665BD975" w14:textId="77777777" w:rsidR="002F2F25" w:rsidRDefault="002F2F25" w:rsidP="00F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FDB4" w14:textId="77777777" w:rsidR="002F2F25" w:rsidRDefault="002F2F25" w:rsidP="00FD6FEF">
      <w:r>
        <w:separator/>
      </w:r>
    </w:p>
  </w:footnote>
  <w:footnote w:type="continuationSeparator" w:id="0">
    <w:p w14:paraId="2B4F3252" w14:textId="77777777" w:rsidR="002F2F25" w:rsidRDefault="002F2F25" w:rsidP="00FD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55"/>
    <w:rsid w:val="00013477"/>
    <w:rsid w:val="00045A3A"/>
    <w:rsid w:val="00056759"/>
    <w:rsid w:val="00071C08"/>
    <w:rsid w:val="000943A8"/>
    <w:rsid w:val="000A436E"/>
    <w:rsid w:val="000D2921"/>
    <w:rsid w:val="000F4C62"/>
    <w:rsid w:val="00130F85"/>
    <w:rsid w:val="0013527E"/>
    <w:rsid w:val="00156122"/>
    <w:rsid w:val="002547F0"/>
    <w:rsid w:val="002655EF"/>
    <w:rsid w:val="00285BC7"/>
    <w:rsid w:val="002E508A"/>
    <w:rsid w:val="002E59C2"/>
    <w:rsid w:val="002F2F25"/>
    <w:rsid w:val="00487A11"/>
    <w:rsid w:val="004D775B"/>
    <w:rsid w:val="004F0DBF"/>
    <w:rsid w:val="00514F16"/>
    <w:rsid w:val="00540555"/>
    <w:rsid w:val="005536FE"/>
    <w:rsid w:val="005F5A88"/>
    <w:rsid w:val="00615FBB"/>
    <w:rsid w:val="0062086A"/>
    <w:rsid w:val="00657BE1"/>
    <w:rsid w:val="00735D2F"/>
    <w:rsid w:val="007779CD"/>
    <w:rsid w:val="007D706D"/>
    <w:rsid w:val="008474F8"/>
    <w:rsid w:val="0087210B"/>
    <w:rsid w:val="008C1C2C"/>
    <w:rsid w:val="008E1256"/>
    <w:rsid w:val="008E40B8"/>
    <w:rsid w:val="009741C2"/>
    <w:rsid w:val="00A4285A"/>
    <w:rsid w:val="00A72120"/>
    <w:rsid w:val="00A82042"/>
    <w:rsid w:val="00A84B54"/>
    <w:rsid w:val="00A9441D"/>
    <w:rsid w:val="00AA3D7A"/>
    <w:rsid w:val="00B13FD4"/>
    <w:rsid w:val="00B30E22"/>
    <w:rsid w:val="00B52668"/>
    <w:rsid w:val="00B92991"/>
    <w:rsid w:val="00C036E3"/>
    <w:rsid w:val="00C26FAF"/>
    <w:rsid w:val="00C2748F"/>
    <w:rsid w:val="00C4137D"/>
    <w:rsid w:val="00C41866"/>
    <w:rsid w:val="00C67691"/>
    <w:rsid w:val="00C74F1B"/>
    <w:rsid w:val="00CD0F76"/>
    <w:rsid w:val="00D13AD6"/>
    <w:rsid w:val="00DA6F5C"/>
    <w:rsid w:val="00DB7623"/>
    <w:rsid w:val="00DC1F9A"/>
    <w:rsid w:val="00E01746"/>
    <w:rsid w:val="00E64D68"/>
    <w:rsid w:val="00EA58D0"/>
    <w:rsid w:val="00EC710E"/>
    <w:rsid w:val="00EE41B8"/>
    <w:rsid w:val="00EE70E5"/>
    <w:rsid w:val="00F0673D"/>
    <w:rsid w:val="00FD6FEF"/>
    <w:rsid w:val="00FE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0BE5"/>
  <w15:chartTrackingRefBased/>
  <w15:docId w15:val="{07619513-9B44-4FA9-B8CE-B3F500A0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0555"/>
    <w:rPr>
      <w:rFonts w:cstheme="majorBidi"/>
      <w:color w:val="0F4761" w:themeColor="accent1" w:themeShade="BF"/>
      <w:sz w:val="28"/>
      <w:szCs w:val="28"/>
    </w:rPr>
  </w:style>
  <w:style w:type="character" w:customStyle="1" w:styleId="50">
    <w:name w:val="标题 5 字符"/>
    <w:basedOn w:val="a0"/>
    <w:link w:val="5"/>
    <w:uiPriority w:val="9"/>
    <w:semiHidden/>
    <w:rsid w:val="00540555"/>
    <w:rPr>
      <w:rFonts w:cstheme="majorBidi"/>
      <w:color w:val="0F4761" w:themeColor="accent1" w:themeShade="BF"/>
      <w:sz w:val="24"/>
      <w:szCs w:val="24"/>
    </w:rPr>
  </w:style>
  <w:style w:type="character" w:customStyle="1" w:styleId="60">
    <w:name w:val="标题 6 字符"/>
    <w:basedOn w:val="a0"/>
    <w:link w:val="6"/>
    <w:uiPriority w:val="9"/>
    <w:semiHidden/>
    <w:rsid w:val="00540555"/>
    <w:rPr>
      <w:rFonts w:cstheme="majorBidi"/>
      <w:b/>
      <w:bCs/>
      <w:color w:val="0F4761" w:themeColor="accent1" w:themeShade="BF"/>
    </w:rPr>
  </w:style>
  <w:style w:type="character" w:customStyle="1" w:styleId="70">
    <w:name w:val="标题 7 字符"/>
    <w:basedOn w:val="a0"/>
    <w:link w:val="7"/>
    <w:uiPriority w:val="9"/>
    <w:semiHidden/>
    <w:rsid w:val="00540555"/>
    <w:rPr>
      <w:rFonts w:cstheme="majorBidi"/>
      <w:b/>
      <w:bCs/>
      <w:color w:val="595959" w:themeColor="text1" w:themeTint="A6"/>
    </w:rPr>
  </w:style>
  <w:style w:type="character" w:customStyle="1" w:styleId="80">
    <w:name w:val="标题 8 字符"/>
    <w:basedOn w:val="a0"/>
    <w:link w:val="8"/>
    <w:uiPriority w:val="9"/>
    <w:semiHidden/>
    <w:rsid w:val="00540555"/>
    <w:rPr>
      <w:rFonts w:cstheme="majorBidi"/>
      <w:color w:val="595959" w:themeColor="text1" w:themeTint="A6"/>
    </w:rPr>
  </w:style>
  <w:style w:type="character" w:customStyle="1" w:styleId="90">
    <w:name w:val="标题 9 字符"/>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a4"/>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555"/>
    <w:pPr>
      <w:spacing w:before="160" w:after="160"/>
      <w:jc w:val="center"/>
    </w:pPr>
    <w:rPr>
      <w:i/>
      <w:iCs/>
      <w:color w:val="404040" w:themeColor="text1" w:themeTint="BF"/>
    </w:rPr>
  </w:style>
  <w:style w:type="character" w:customStyle="1" w:styleId="a8">
    <w:name w:val="引用 字符"/>
    <w:basedOn w:val="a0"/>
    <w:link w:val="a7"/>
    <w:uiPriority w:val="29"/>
    <w:rsid w:val="00540555"/>
    <w:rPr>
      <w:i/>
      <w:iCs/>
      <w:color w:val="404040" w:themeColor="text1" w:themeTint="BF"/>
    </w:rPr>
  </w:style>
  <w:style w:type="paragraph" w:styleId="a9">
    <w:name w:val="List Paragraph"/>
    <w:basedOn w:val="a"/>
    <w:uiPriority w:val="34"/>
    <w:qFormat/>
    <w:rsid w:val="00540555"/>
    <w:pPr>
      <w:ind w:left="720"/>
      <w:contextualSpacing/>
    </w:pPr>
  </w:style>
  <w:style w:type="character" w:styleId="aa">
    <w:name w:val="Intense Emphasis"/>
    <w:basedOn w:val="a0"/>
    <w:uiPriority w:val="21"/>
    <w:qFormat/>
    <w:rsid w:val="00540555"/>
    <w:rPr>
      <w:i/>
      <w:iCs/>
      <w:color w:val="0F4761" w:themeColor="accent1" w:themeShade="BF"/>
    </w:rPr>
  </w:style>
  <w:style w:type="paragraph" w:styleId="ab">
    <w:name w:val="Intense Quote"/>
    <w:basedOn w:val="a"/>
    <w:next w:val="a"/>
    <w:link w:val="ac"/>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0555"/>
    <w:rPr>
      <w:i/>
      <w:iCs/>
      <w:color w:val="0F4761" w:themeColor="accent1" w:themeShade="BF"/>
    </w:rPr>
  </w:style>
  <w:style w:type="character" w:styleId="ad">
    <w:name w:val="Intense Reference"/>
    <w:basedOn w:val="a0"/>
    <w:uiPriority w:val="32"/>
    <w:qFormat/>
    <w:rsid w:val="00540555"/>
    <w:rPr>
      <w:b/>
      <w:bCs/>
      <w:smallCaps/>
      <w:color w:val="0F4761" w:themeColor="accent1" w:themeShade="BF"/>
      <w:spacing w:val="5"/>
    </w:rPr>
  </w:style>
  <w:style w:type="paragraph" w:styleId="ae">
    <w:name w:val="header"/>
    <w:basedOn w:val="a"/>
    <w:link w:val="af"/>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D6FEF"/>
    <w:rPr>
      <w:sz w:val="18"/>
      <w:szCs w:val="18"/>
    </w:rPr>
  </w:style>
  <w:style w:type="paragraph" w:styleId="af0">
    <w:name w:val="footer"/>
    <w:basedOn w:val="a"/>
    <w:link w:val="af1"/>
    <w:uiPriority w:val="99"/>
    <w:unhideWhenUsed/>
    <w:rsid w:val="00FD6FEF"/>
    <w:pPr>
      <w:tabs>
        <w:tab w:val="center" w:pos="4153"/>
        <w:tab w:val="right" w:pos="8306"/>
      </w:tabs>
      <w:snapToGrid w:val="0"/>
      <w:jc w:val="left"/>
    </w:pPr>
    <w:rPr>
      <w:sz w:val="18"/>
      <w:szCs w:val="18"/>
    </w:rPr>
  </w:style>
  <w:style w:type="character" w:customStyle="1" w:styleId="af1">
    <w:name w:val="页脚 字符"/>
    <w:basedOn w:val="a0"/>
    <w:link w:val="af0"/>
    <w:uiPriority w:val="99"/>
    <w:rsid w:val="00FD6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6</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ZWU</dc:creator>
  <cp:keywords/>
  <dc:description/>
  <cp:lastModifiedBy>Li Changgang</cp:lastModifiedBy>
  <cp:revision>40</cp:revision>
  <dcterms:created xsi:type="dcterms:W3CDTF">2024-04-10T06:54:00Z</dcterms:created>
  <dcterms:modified xsi:type="dcterms:W3CDTF">2024-06-12T01:24:00Z</dcterms:modified>
</cp:coreProperties>
</file>