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2D113" w14:textId="5D4C6781" w:rsidR="006E6EC6" w:rsidRPr="006E6EC6" w:rsidRDefault="006E6EC6" w:rsidP="006E6EC6">
      <w:pPr>
        <w:spacing w:after="120" w:line="360" w:lineRule="auto"/>
        <w:ind w:firstLineChars="200" w:firstLine="482"/>
        <w:jc w:val="center"/>
        <w:rPr>
          <w:rFonts w:ascii="仿宋" w:eastAsia="仿宋" w:hAnsi="仿宋" w:cs="仿宋_GB2312" w:hint="eastAsia"/>
          <w:b/>
          <w:sz w:val="24"/>
          <w:szCs w:val="22"/>
        </w:rPr>
      </w:pPr>
      <w:r w:rsidRPr="006E6EC6">
        <w:rPr>
          <w:rFonts w:ascii="仿宋" w:eastAsia="仿宋" w:hAnsi="仿宋" w:cs="仿宋_GB2312" w:hint="eastAsia"/>
          <w:b/>
          <w:sz w:val="24"/>
          <w:szCs w:val="22"/>
        </w:rPr>
        <w:t xml:space="preserve">《国际贸易理论与政策》 </w:t>
      </w:r>
      <w:r w:rsidRPr="006E6EC6">
        <w:rPr>
          <w:rFonts w:ascii="仿宋" w:eastAsia="仿宋" w:hAnsi="仿宋" w:cs="仿宋_GB2312"/>
          <w:b/>
          <w:sz w:val="24"/>
          <w:szCs w:val="22"/>
        </w:rPr>
        <w:t xml:space="preserve"> </w:t>
      </w:r>
      <w:r w:rsidRPr="006E6EC6">
        <w:rPr>
          <w:rFonts w:ascii="仿宋" w:eastAsia="仿宋" w:hAnsi="仿宋" w:cs="仿宋_GB2312" w:hint="eastAsia"/>
          <w:b/>
          <w:sz w:val="24"/>
          <w:szCs w:val="22"/>
        </w:rPr>
        <w:t>课程介绍</w:t>
      </w:r>
    </w:p>
    <w:p w14:paraId="79EAB8A8" w14:textId="7EB39472" w:rsidR="00C07B02" w:rsidRDefault="00000000">
      <w:pPr>
        <w:spacing w:after="120" w:line="360" w:lineRule="auto"/>
        <w:ind w:firstLineChars="200" w:firstLine="480"/>
        <w:rPr>
          <w:rFonts w:ascii="仿宋" w:eastAsia="仿宋" w:hAnsi="仿宋" w:cs="仿宋_GB2312"/>
          <w:bCs/>
          <w:sz w:val="24"/>
          <w:szCs w:val="22"/>
        </w:rPr>
      </w:pPr>
      <w:r>
        <w:rPr>
          <w:rFonts w:ascii="仿宋" w:eastAsia="仿宋" w:hAnsi="仿宋" w:cs="仿宋_GB2312" w:hint="eastAsia"/>
          <w:bCs/>
          <w:sz w:val="24"/>
          <w:szCs w:val="22"/>
        </w:rPr>
        <w:t>本课程是国际经济与贸易专业本科学生的一门基础必修课程，是国际经济与贸易专业的主干课程之一，也可以作为非国际经济与贸易专业学生的选修课程。本课程主要讲述国际贸易理论与政策的基础知识，旨在加深学生对国际贸易理论的基本知识，包括国际贸易理论及其演进过程，WTO框架下的国际贸易体制及国际贸易政策等的了解，使学生掌握国际贸易的基本理论，并结合案例培养学生将所学国际贸易理论运用于分析实际问题、解决实际问题的能力。</w:t>
      </w:r>
    </w:p>
    <w:p w14:paraId="3CBAF739" w14:textId="77777777" w:rsidR="00C07B02" w:rsidRDefault="00000000">
      <w:pPr>
        <w:spacing w:after="120" w:line="360" w:lineRule="auto"/>
        <w:ind w:firstLineChars="200" w:firstLine="480"/>
        <w:rPr>
          <w:rFonts w:ascii="仿宋" w:eastAsia="仿宋" w:hAnsi="仿宋" w:cs="仿宋_GB2312"/>
          <w:bCs/>
          <w:sz w:val="24"/>
          <w:szCs w:val="22"/>
        </w:rPr>
      </w:pPr>
      <w:r>
        <w:rPr>
          <w:rFonts w:ascii="仿宋" w:eastAsia="仿宋" w:hAnsi="仿宋" w:cs="仿宋_GB2312" w:hint="eastAsia"/>
          <w:bCs/>
          <w:sz w:val="24"/>
          <w:szCs w:val="22"/>
        </w:rPr>
        <w:t>本课程以国际经贸人才社会需求为导向，培养学生运用国际贸易理论、观点、方法分析国际贸易实际问题的能力，进而帮助学生增强国际贸易理论与政策素养，拓展国际视野，</w:t>
      </w:r>
      <w:proofErr w:type="gramStart"/>
      <w:r>
        <w:rPr>
          <w:rFonts w:ascii="仿宋" w:eastAsia="仿宋" w:hAnsi="仿宋" w:cs="仿宋_GB2312" w:hint="eastAsia"/>
          <w:bCs/>
          <w:sz w:val="24"/>
          <w:szCs w:val="22"/>
        </w:rPr>
        <w:t>树立家</w:t>
      </w:r>
      <w:proofErr w:type="gramEnd"/>
      <w:r>
        <w:rPr>
          <w:rFonts w:ascii="仿宋" w:eastAsia="仿宋" w:hAnsi="仿宋" w:cs="仿宋_GB2312" w:hint="eastAsia"/>
          <w:bCs/>
          <w:sz w:val="24"/>
          <w:szCs w:val="22"/>
        </w:rPr>
        <w:t>国情怀，为今后进一步学习深造以及从事社会实践工作提供良好的基础和条件。本课程主要传授“国际贸易基础知识—国际贸易理论—国际贸易体制—国际贸易政策—国际贸易发展趋势”五大模块，通过学生线上自学、教师课堂传授及合作研讨、企业调研、辩论赛、专家讲座和师生讨论互动等线上线下混合式教学，使学生掌握国际贸易的理论及其运行规律，通晓国际贸易政策和规则，了解多边贸易体系对国际贸易政策的协调作用，并能</w:t>
      </w:r>
      <w:proofErr w:type="gramStart"/>
      <w:r>
        <w:rPr>
          <w:rFonts w:ascii="仿宋" w:eastAsia="仿宋" w:hAnsi="仿宋" w:cs="仿宋_GB2312" w:hint="eastAsia"/>
          <w:bCs/>
          <w:sz w:val="24"/>
          <w:szCs w:val="22"/>
        </w:rPr>
        <w:t>研</w:t>
      </w:r>
      <w:proofErr w:type="gramEnd"/>
      <w:r>
        <w:rPr>
          <w:rFonts w:ascii="仿宋" w:eastAsia="仿宋" w:hAnsi="仿宋" w:cs="仿宋_GB2312" w:hint="eastAsia"/>
          <w:bCs/>
          <w:sz w:val="24"/>
          <w:szCs w:val="22"/>
        </w:rPr>
        <w:t>判国际贸易发展趋势。</w:t>
      </w:r>
    </w:p>
    <w:p w14:paraId="6BAB18A6" w14:textId="77777777" w:rsidR="00C07B02" w:rsidRDefault="00000000">
      <w:pPr>
        <w:spacing w:after="120" w:line="360" w:lineRule="auto"/>
        <w:ind w:firstLineChars="200" w:firstLine="480"/>
        <w:rPr>
          <w:rFonts w:ascii="仿宋" w:eastAsia="仿宋" w:hAnsi="仿宋" w:cs="仿宋_GB2312"/>
          <w:bCs/>
          <w:sz w:val="24"/>
          <w:szCs w:val="22"/>
        </w:rPr>
      </w:pPr>
      <w:r>
        <w:rPr>
          <w:rFonts w:ascii="仿宋" w:eastAsia="仿宋" w:hAnsi="仿宋" w:cs="仿宋_GB2312" w:hint="eastAsia"/>
          <w:bCs/>
          <w:sz w:val="24"/>
          <w:szCs w:val="22"/>
        </w:rPr>
        <w:t>在课程形式上，体现新技术与教育教学的深度融合。通过信息技术、人工智能技</w:t>
      </w:r>
      <w:r>
        <w:rPr>
          <w:rFonts w:ascii="仿宋" w:eastAsia="仿宋" w:hAnsi="仿宋" w:cs="仿宋_GB2312"/>
          <w:bCs/>
          <w:sz w:val="24"/>
          <w:szCs w:val="22"/>
        </w:rPr>
        <w:t>术等技术手段及互动讨论、合作研讨、实地调研等教学方法的运用，实现现代新技术与教育教学的深度有机融合。在课程内容上，体现“两性一度”（高阶性、创新性和挑战度）高质量要求。课程内容要让学生跳起来才能够得着。特别要让学生掌握最新理论和政策前沿，把握最新发展趋势，培养学生理论联系实际的能力。在课程标准上，建立应用型大学针对本类课程</w:t>
      </w:r>
      <w:proofErr w:type="gramStart"/>
      <w:r>
        <w:rPr>
          <w:rFonts w:ascii="仿宋" w:eastAsia="仿宋" w:hAnsi="仿宋" w:cs="仿宋_GB2312"/>
          <w:bCs/>
          <w:sz w:val="24"/>
          <w:szCs w:val="22"/>
        </w:rPr>
        <w:t>的金课标准</w:t>
      </w:r>
      <w:proofErr w:type="gramEnd"/>
      <w:r>
        <w:rPr>
          <w:rFonts w:ascii="仿宋" w:eastAsia="仿宋" w:hAnsi="仿宋" w:cs="仿宋_GB2312"/>
          <w:bCs/>
          <w:sz w:val="24"/>
          <w:szCs w:val="22"/>
        </w:rPr>
        <w:t>。明确课程建设标准，建立科学的管理制度和有效的管理方法，确保线上互动及时性、在线成绩考核的准确性和有效性，树立信息时代应用型大学教育教学的质量标杆。</w:t>
      </w:r>
    </w:p>
    <w:p w14:paraId="1DDD9B6E" w14:textId="77777777" w:rsidR="00C07B02" w:rsidRDefault="00C07B02">
      <w:pPr>
        <w:spacing w:after="120" w:line="360" w:lineRule="auto"/>
        <w:ind w:firstLineChars="200" w:firstLine="480"/>
        <w:rPr>
          <w:rFonts w:ascii="仿宋" w:eastAsia="仿宋" w:hAnsi="仿宋" w:cs="仿宋_GB2312"/>
          <w:bCs/>
          <w:sz w:val="24"/>
          <w:szCs w:val="22"/>
        </w:rPr>
      </w:pPr>
    </w:p>
    <w:sectPr w:rsidR="00C07B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NmMzM5MzdjM2ViMDc2MWE3OWNiYmQ0ZWY2NzNmNDQifQ=="/>
  </w:docVars>
  <w:rsids>
    <w:rsidRoot w:val="48D03747"/>
    <w:rsid w:val="006E6EC6"/>
    <w:rsid w:val="00C07B02"/>
    <w:rsid w:val="12A92125"/>
    <w:rsid w:val="48D03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27266D"/>
  <w15:docId w15:val="{C48C5A89-8B76-4E6F-9818-83A80242F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niyimmm</dc:creator>
  <cp:lastModifiedBy>Administrator</cp:lastModifiedBy>
  <cp:revision>2</cp:revision>
  <dcterms:created xsi:type="dcterms:W3CDTF">2022-10-17T06:18:00Z</dcterms:created>
  <dcterms:modified xsi:type="dcterms:W3CDTF">2022-10-17T07:45:00Z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D69084968AD54E8B9A1151EE877C10CD</vt:lpwstr>
  </property>
</Properties>
</file>